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10BAAE9E"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79693D">
          <w:rPr>
            <w:b/>
            <w:noProof/>
            <w:sz w:val="24"/>
          </w:rPr>
          <w:t>4</w:t>
        </w:r>
      </w:fldSimple>
      <w:r>
        <w:rPr>
          <w:b/>
          <w:i/>
          <w:noProof/>
          <w:sz w:val="28"/>
        </w:rPr>
        <w:tab/>
      </w:r>
      <w:fldSimple w:instr=" DOCPROPERTY  Tdoc#  \* MERGEFORMAT ">
        <w:r>
          <w:rPr>
            <w:b/>
            <w:i/>
            <w:noProof/>
            <w:sz w:val="28"/>
          </w:rPr>
          <w:t>R1-2</w:t>
        </w:r>
        <w:r w:rsidR="0079693D">
          <w:rPr>
            <w:b/>
            <w:i/>
            <w:noProof/>
            <w:sz w:val="28"/>
          </w:rPr>
          <w:t>6</w:t>
        </w:r>
        <w:r w:rsidR="005C2A85">
          <w:rPr>
            <w:b/>
            <w:i/>
            <w:noProof/>
            <w:sz w:val="28"/>
          </w:rPr>
          <w:t>01739</w:t>
        </w:r>
      </w:fldSimple>
    </w:p>
    <w:p w14:paraId="6995E77D" w14:textId="4FA1EB3D" w:rsidR="00CF29FA" w:rsidRDefault="0079693D" w:rsidP="00CF29FA">
      <w:pPr>
        <w:pStyle w:val="CRCoverPage"/>
        <w:outlineLvl w:val="0"/>
        <w:rPr>
          <w:b/>
          <w:noProof/>
          <w:sz w:val="24"/>
        </w:rPr>
      </w:pPr>
      <w:fldSimple w:instr=" DOCPROPERTY  Location  \* MERGEFORMAT ">
        <w:r>
          <w:rPr>
            <w:b/>
            <w:noProof/>
            <w:sz w:val="24"/>
          </w:rPr>
          <w:t>Gothenburg</w:t>
        </w:r>
      </w:fldSimple>
      <w:r w:rsidR="00CF29FA">
        <w:rPr>
          <w:b/>
          <w:noProof/>
          <w:sz w:val="24"/>
        </w:rPr>
        <w:t xml:space="preserve">, </w:t>
      </w:r>
      <w:fldSimple w:instr=" DOCPROPERTY  Country  \* MERGEFORMAT ">
        <w:r>
          <w:rPr>
            <w:b/>
            <w:noProof/>
            <w:sz w:val="24"/>
          </w:rPr>
          <w:t>Sweden</w:t>
        </w:r>
      </w:fldSimple>
      <w:r w:rsidR="00CF29FA">
        <w:rPr>
          <w:b/>
          <w:noProof/>
          <w:sz w:val="24"/>
        </w:rPr>
        <w:t xml:space="preserve">, </w:t>
      </w:r>
      <w:fldSimple w:instr=" DOCPROPERTY  StartDate  \* MERGEFORMAT ">
        <w:r>
          <w:rPr>
            <w:b/>
            <w:noProof/>
            <w:sz w:val="24"/>
          </w:rPr>
          <w:t>Feb</w:t>
        </w:r>
        <w:r w:rsidR="00CF29FA">
          <w:rPr>
            <w:b/>
            <w:noProof/>
            <w:sz w:val="24"/>
          </w:rPr>
          <w:t xml:space="preserve"> </w:t>
        </w:r>
        <w:r w:rsidR="00434F1C">
          <w:rPr>
            <w:b/>
            <w:noProof/>
            <w:sz w:val="24"/>
          </w:rPr>
          <w:t>9</w:t>
        </w:r>
        <w:r w:rsidR="00CF29FA" w:rsidRPr="008862AB">
          <w:rPr>
            <w:b/>
            <w:noProof/>
            <w:sz w:val="24"/>
            <w:vertAlign w:val="superscript"/>
          </w:rPr>
          <w:t>th</w:t>
        </w:r>
      </w:fldSimple>
      <w:r w:rsidR="00CF29FA">
        <w:rPr>
          <w:b/>
          <w:noProof/>
          <w:sz w:val="24"/>
        </w:rPr>
        <w:t xml:space="preserve"> </w:t>
      </w:r>
      <w:r w:rsidR="00F849E8">
        <w:rPr>
          <w:b/>
          <w:noProof/>
          <w:sz w:val="24"/>
        </w:rPr>
        <w:t>–</w:t>
      </w:r>
      <w:r w:rsidR="00CF29FA">
        <w:rPr>
          <w:b/>
          <w:noProof/>
          <w:sz w:val="24"/>
        </w:rPr>
        <w:t xml:space="preserve"> </w:t>
      </w:r>
      <w:fldSimple w:instr=" DOCPROPERTY  EndDate  \* MERGEFORMAT ">
        <w:r>
          <w:rPr>
            <w:b/>
            <w:noProof/>
            <w:sz w:val="24"/>
          </w:rPr>
          <w:t>Feb</w:t>
        </w:r>
        <w:r w:rsidR="00F849E8">
          <w:rPr>
            <w:b/>
            <w:noProof/>
            <w:sz w:val="24"/>
          </w:rPr>
          <w:t xml:space="preserve"> </w:t>
        </w:r>
        <w:r>
          <w:rPr>
            <w:b/>
            <w:noProof/>
            <w:sz w:val="24"/>
          </w:rPr>
          <w:t>1</w:t>
        </w:r>
        <w:r w:rsidR="00F849E8">
          <w:rPr>
            <w:b/>
            <w:noProof/>
            <w:sz w:val="24"/>
          </w:rPr>
          <w:t>3</w:t>
        </w:r>
        <w:r w:rsidR="003068BB">
          <w:rPr>
            <w:b/>
            <w:noProof/>
            <w:sz w:val="24"/>
            <w:vertAlign w:val="superscript"/>
          </w:rPr>
          <w:t>th</w:t>
        </w:r>
        <w:r w:rsidR="00CF29FA">
          <w:rPr>
            <w:b/>
            <w:noProof/>
            <w:sz w:val="24"/>
          </w:rPr>
          <w:t xml:space="preserve"> 202</w:t>
        </w:r>
        <w:r>
          <w:rPr>
            <w:b/>
            <w:noProof/>
            <w:sz w:val="24"/>
          </w:rPr>
          <w:t>6</w:t>
        </w:r>
        <w:r w:rsidR="00CF29F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64C99A65"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77777777" w:rsidR="00CF29FA" w:rsidRPr="00410371" w:rsidRDefault="00CF29FA" w:rsidP="003B622D">
            <w:pPr>
              <w:pStyle w:val="CRCoverPage"/>
              <w:spacing w:after="0"/>
              <w:jc w:val="right"/>
              <w:rPr>
                <w:b/>
                <w:noProof/>
                <w:sz w:val="28"/>
              </w:rPr>
            </w:pPr>
            <w:fldSimple w:instr=" DOCPROPERTY  Spec#  \* MERGEFORMAT ">
              <w:r>
                <w:rPr>
                  <w:b/>
                  <w:noProof/>
                  <w:sz w:val="28"/>
                </w:rPr>
                <w:t>36.213</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100D9E1B" w:rsidR="00CF29FA" w:rsidRPr="00410371" w:rsidRDefault="0079693D" w:rsidP="003B622D">
            <w:pPr>
              <w:pStyle w:val="CRCoverPage"/>
              <w:spacing w:after="0"/>
              <w:rPr>
                <w:noProof/>
              </w:rPr>
            </w:pPr>
            <w:fldSimple w:instr=" DOCPROPERTY  Cr#  \* MERGEFORMAT ">
              <w:r w:rsidR="005C2A85">
                <w:rPr>
                  <w:b/>
                  <w:noProof/>
                  <w:sz w:val="28"/>
                </w:rPr>
                <w:t>1459</w:t>
              </w:r>
            </w:fldSimple>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2C831303" w:rsidR="00CF29FA" w:rsidRPr="00410371" w:rsidRDefault="00CF29FA" w:rsidP="003B622D">
            <w:pPr>
              <w:pStyle w:val="CRCoverPage"/>
              <w:spacing w:after="0"/>
              <w:jc w:val="center"/>
              <w:rPr>
                <w:noProof/>
                <w:sz w:val="28"/>
              </w:rPr>
            </w:pPr>
            <w:fldSimple w:instr=" DOCPROPERTY  Version  \* MERGEFORMAT ">
              <w:r>
                <w:rPr>
                  <w:b/>
                  <w:noProof/>
                  <w:sz w:val="28"/>
                </w:rPr>
                <w:t>1</w:t>
              </w:r>
              <w:r w:rsidR="0079693D">
                <w:rPr>
                  <w:b/>
                  <w:noProof/>
                  <w:sz w:val="28"/>
                </w:rPr>
                <w:t>9</w:t>
              </w:r>
              <w:r>
                <w:rPr>
                  <w:b/>
                  <w:noProof/>
                  <w:sz w:val="28"/>
                </w:rPr>
                <w:t>.</w:t>
              </w:r>
              <w:r w:rsidR="0079693D">
                <w:rPr>
                  <w:b/>
                  <w:noProof/>
                  <w:sz w:val="28"/>
                </w:rPr>
                <w:t>2</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7B1EBD31" w:rsidR="00CF29FA" w:rsidRPr="002537FC" w:rsidRDefault="0079693D" w:rsidP="003B622D">
            <w:pPr>
              <w:rPr>
                <w:rFonts w:ascii="Arial" w:hAnsi="Arial"/>
              </w:rPr>
            </w:pPr>
            <w:fldSimple w:instr=" DOCPROPERTY  CrTitle  \* MERGEFORMAT ">
              <w:r>
                <w:rPr>
                  <w:rFonts w:ascii="Arial" w:hAnsi="Arial"/>
                </w:rPr>
                <w:t>RRC parameter name</w:t>
              </w:r>
              <w:r w:rsidR="00E24602">
                <w:rPr>
                  <w:rFonts w:ascii="Arial" w:hAnsi="Arial"/>
                </w:rPr>
                <w:t>s</w:t>
              </w:r>
              <w:r>
                <w:rPr>
                  <w:rFonts w:ascii="Arial" w:hAnsi="Arial"/>
                </w:rPr>
                <w:t xml:space="preserve"> alignment for</w:t>
              </w:r>
              <w:r w:rsidRPr="00B8438E">
                <w:rPr>
                  <w:rFonts w:ascii="Arial" w:hAnsi="Arial"/>
                </w:rPr>
                <w:t xml:space="preserve"> </w:t>
              </w:r>
              <w:r>
                <w:rPr>
                  <w:rFonts w:ascii="Arial" w:hAnsi="Arial"/>
                </w:rPr>
                <w:t xml:space="preserve">Rel-19 </w:t>
              </w:r>
              <w:r w:rsidR="00500328" w:rsidRPr="00500328">
                <w:rPr>
                  <w:rFonts w:ascii="Arial" w:hAnsi="Arial"/>
                </w:rPr>
                <w:t>LTE-based 5G Broadcast Phase 2</w:t>
              </w:r>
            </w:fldSimple>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77777777" w:rsidR="00CF29FA" w:rsidRDefault="00CF29FA" w:rsidP="003B622D">
            <w:pPr>
              <w:pStyle w:val="CRCoverPage"/>
              <w:spacing w:after="0"/>
              <w:ind w:left="100"/>
              <w:rPr>
                <w:noProof/>
              </w:rPr>
            </w:pPr>
            <w:fldSimple w:instr=" DOCPROPERTY  SourceIfWg  \* MERGEFORMAT ">
              <w:r>
                <w:rPr>
                  <w:noProof/>
                </w:rPr>
                <w:t>Motorola Mobility</w:t>
              </w:r>
            </w:fldSimple>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77777777" w:rsidR="00CF29FA" w:rsidRDefault="00CF29FA" w:rsidP="003B622D">
            <w:pPr>
              <w:pStyle w:val="CRCoverPage"/>
              <w:spacing w:after="0"/>
              <w:ind w:left="100"/>
              <w:rPr>
                <w:noProof/>
              </w:rPr>
            </w:pPr>
            <w:fldSimple w:instr=" DOCPROPERTY  SourceIfTsg  \* MERGEFORMAT ">
              <w:r>
                <w:rPr>
                  <w:noProof/>
                </w:rPr>
                <w:t>RAN1</w:t>
              </w:r>
            </w:fldSimple>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7D2BB704" w:rsidR="00CF29FA" w:rsidRDefault="00CF29FA" w:rsidP="003B622D">
            <w:pPr>
              <w:pStyle w:val="CRCoverPage"/>
              <w:spacing w:after="0"/>
              <w:ind w:left="100"/>
              <w:rPr>
                <w:noProof/>
              </w:rPr>
            </w:pPr>
            <w:fldSimple w:instr=" DOCPROPERTY  ResDate  \* MERGEFORMAT ">
              <w:r>
                <w:rPr>
                  <w:noProof/>
                </w:rPr>
                <w:t>202</w:t>
              </w:r>
              <w:r w:rsidR="0079693D">
                <w:rPr>
                  <w:noProof/>
                </w:rPr>
                <w:t>6</w:t>
              </w:r>
              <w:r>
                <w:rPr>
                  <w:noProof/>
                </w:rPr>
                <w:t>-0</w:t>
              </w:r>
              <w:r w:rsidR="0079693D">
                <w:rPr>
                  <w:noProof/>
                </w:rPr>
                <w:t>2</w:t>
              </w:r>
              <w:r>
                <w:rPr>
                  <w:noProof/>
                </w:rPr>
                <w:t>-2</w:t>
              </w:r>
              <w:r w:rsidR="0079693D">
                <w:rPr>
                  <w:noProof/>
                </w:rPr>
                <w:t>3</w:t>
              </w:r>
            </w:fldSimple>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3C084E6F" w:rsidR="00CF29FA" w:rsidRDefault="0079693D" w:rsidP="003B622D">
            <w:pPr>
              <w:pStyle w:val="CRCoverPage"/>
              <w:spacing w:after="0"/>
              <w:ind w:left="100" w:right="-609"/>
              <w:rPr>
                <w:b/>
                <w:noProof/>
              </w:rPr>
            </w:pPr>
            <w:fldSimple w:instr=" DOCPROPERTY  Cat  \* MERGEFORMAT ">
              <w:r>
                <w:rPr>
                  <w:b/>
                  <w:noProof/>
                </w:rPr>
                <w:t>F</w:t>
              </w:r>
              <w:r w:rsidR="00CF29FA">
                <w:rPr>
                  <w:b/>
                  <w:noProof/>
                </w:rPr>
                <w:t xml:space="preserve">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723B1581" w:rsidR="00CF29FA" w:rsidRDefault="0079693D" w:rsidP="0079693D">
            <w:pPr>
              <w:pStyle w:val="CRCoverPage"/>
              <w:spacing w:after="0"/>
              <w:rPr>
                <w:noProof/>
              </w:rPr>
            </w:pPr>
            <w:r>
              <w:t xml:space="preserve">Unaligned </w:t>
            </w:r>
            <w:r w:rsidR="00462959">
              <w:t xml:space="preserve">RRC </w:t>
            </w:r>
            <w:r>
              <w:rPr>
                <w:noProof/>
              </w:rPr>
              <w:t>parameter names between TS</w:t>
            </w:r>
            <w:r w:rsidR="00204111">
              <w:rPr>
                <w:noProof/>
              </w:rPr>
              <w:t xml:space="preserve"> </w:t>
            </w:r>
            <w:r>
              <w:rPr>
                <w:noProof/>
              </w:rPr>
              <w:t>36.213 and TS</w:t>
            </w:r>
            <w:r w:rsidR="00204111">
              <w:rPr>
                <w:noProof/>
              </w:rPr>
              <w:t xml:space="preserve"> </w:t>
            </w:r>
            <w:r>
              <w:rPr>
                <w:noProof/>
              </w:rPr>
              <w:t>36.331</w:t>
            </w:r>
            <w:r w:rsidR="00204111">
              <w:rPr>
                <w:noProof/>
              </w:rPr>
              <w:t>.</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1578E" w14:textId="5FB4DF49" w:rsidR="00CF29FA" w:rsidRPr="00E046E2" w:rsidRDefault="00540B84" w:rsidP="00540B84">
            <w:pPr>
              <w:pStyle w:val="CRCoverPage"/>
              <w:spacing w:after="0"/>
              <w:rPr>
                <w:noProof/>
              </w:rPr>
            </w:pPr>
            <w:r>
              <w:rPr>
                <w:rFonts w:cs="Arial"/>
                <w:noProof/>
              </w:rPr>
              <w:t>Alignment of RRC parameter names to TS</w:t>
            </w:r>
            <w:r w:rsidR="00204111">
              <w:rPr>
                <w:rFonts w:cs="Arial"/>
                <w:noProof/>
              </w:rPr>
              <w:t xml:space="preserve"> </w:t>
            </w:r>
            <w:r>
              <w:rPr>
                <w:rFonts w:cs="Arial"/>
                <w:noProof/>
              </w:rPr>
              <w:t>36.331</w:t>
            </w:r>
            <w:r w:rsidR="00204111">
              <w:rPr>
                <w:rFonts w:cs="Arial"/>
                <w:noProof/>
              </w:rPr>
              <w:t>.</w:t>
            </w: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61629945" w:rsidR="00CF29FA" w:rsidRDefault="00540B84" w:rsidP="00540B84">
            <w:pPr>
              <w:pStyle w:val="CRCoverPage"/>
              <w:spacing w:after="0"/>
              <w:rPr>
                <w:noProof/>
              </w:rPr>
            </w:pPr>
            <w:r>
              <w:rPr>
                <w:noProof/>
              </w:rPr>
              <w:t>Misaligned specifications.</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34FDA3B0" w:rsidR="00CF29FA" w:rsidRDefault="00CF29FA" w:rsidP="003B622D">
            <w:pPr>
              <w:pStyle w:val="CRCoverPage"/>
              <w:spacing w:after="0"/>
              <w:ind w:left="100"/>
              <w:rPr>
                <w:noProof/>
              </w:rPr>
            </w:pPr>
            <w:r>
              <w:rPr>
                <w:noProof/>
              </w:rPr>
              <w:t>1</w:t>
            </w:r>
            <w:r w:rsidR="00883D2A">
              <w:rPr>
                <w:noProof/>
              </w:rPr>
              <w:t>1.1</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48591526"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4A1CA7AB" w:rsidR="00CF29FA" w:rsidRDefault="00540B84" w:rsidP="003B622D">
            <w:pPr>
              <w:pStyle w:val="CRCoverPage"/>
              <w:spacing w:after="0"/>
              <w:jc w:val="center"/>
              <w:rPr>
                <w:b/>
                <w:caps/>
                <w:noProof/>
              </w:rPr>
            </w:pPr>
            <w:r>
              <w:rPr>
                <w:b/>
                <w:caps/>
                <w:noProof/>
              </w:rPr>
              <w:t>X</w:t>
            </w: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62898D91" w:rsidR="00CF29FA" w:rsidRDefault="00540B84" w:rsidP="003B622D">
            <w:pPr>
              <w:pStyle w:val="CRCoverPage"/>
              <w:spacing w:after="0"/>
              <w:ind w:left="99"/>
              <w:rPr>
                <w:noProof/>
              </w:rPr>
            </w:pPr>
            <w:r>
              <w:rPr>
                <w:noProof/>
              </w:rPr>
              <w:t>TS/TR ... CR ...</w:t>
            </w: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77777777" w:rsidR="00CF29FA" w:rsidRDefault="00CF29FA" w:rsidP="003B622D">
            <w:pPr>
              <w:pStyle w:val="CRCoverPage"/>
              <w:spacing w:after="0"/>
              <w:ind w:left="99"/>
              <w:rPr>
                <w:noProof/>
              </w:rPr>
            </w:pPr>
            <w:r>
              <w:rPr>
                <w:noProof/>
              </w:rPr>
              <w:t xml:space="preserve">TS/TR ... CR ... </w:t>
            </w: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7777777" w:rsidR="00CF29FA" w:rsidRDefault="00CF29FA" w:rsidP="003B622D">
            <w:pPr>
              <w:pStyle w:val="CRCoverPage"/>
              <w:spacing w:after="0"/>
              <w:ind w:left="99"/>
              <w:rPr>
                <w:noProof/>
              </w:rPr>
            </w:pPr>
            <w:r>
              <w:rPr>
                <w:noProof/>
              </w:rPr>
              <w:t xml:space="preserve">TS/TR ... CR ... </w:t>
            </w: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3D395619" w14:textId="7D17B62B" w:rsidR="0093274D" w:rsidRPr="008B58AB" w:rsidRDefault="0093274D">
      <w:pPr>
        <w:pStyle w:val="Heading1"/>
      </w:pPr>
      <w:r w:rsidRPr="008B58AB">
        <w:rPr>
          <w:rFonts w:eastAsia="SimSun" w:hint="eastAsia"/>
          <w:lang w:eastAsia="zh-CN"/>
        </w:rPr>
        <w:lastRenderedPageBreak/>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2E23904D" w14:textId="77777777" w:rsidR="00415BCF" w:rsidRPr="008B58AB" w:rsidRDefault="00415BCF" w:rsidP="00415BCF">
      <w:pPr>
        <w:pStyle w:val="Heading2"/>
        <w:rPr>
          <w:rFonts w:ascii="Times New Roman" w:eastAsia="SimSun" w:hAnsi="Times New Roman"/>
          <w:sz w:val="20"/>
          <w:lang w:eastAsia="zh-CN"/>
        </w:rPr>
      </w:pPr>
      <w:bookmarkStart w:id="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receiving the PMCH</w:t>
      </w:r>
    </w:p>
    <w:p w14:paraId="25639D1C" w14:textId="77777777" w:rsidR="00415BCF" w:rsidRPr="008B58AB" w:rsidRDefault="00415BCF" w:rsidP="00415BCF">
      <w:r w:rsidRPr="008B58AB">
        <w:t xml:space="preserve">A UE is not expected to receive PMCH with </w:t>
      </w:r>
      <w:r w:rsidRPr="00FD58C4">
        <w:rPr>
          <w:position w:val="-10"/>
        </w:rPr>
        <w:object w:dxaOrig="300" w:dyaOrig="279" w14:anchorId="275A7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833601266" r:id="rId13"/>
        </w:object>
      </w:r>
      <w:r w:rsidRPr="008B58AB">
        <w:t xml:space="preserve"> (</w:t>
      </w:r>
      <w:r w:rsidRPr="008B58AB">
        <w:rPr>
          <w:position w:val="-10"/>
        </w:rPr>
        <w:object w:dxaOrig="300" w:dyaOrig="279" w14:anchorId="5549262C">
          <v:shape id="_x0000_i1026" type="#_x0000_t75" style="width:14.6pt;height:14.6pt" o:ole="">
            <v:imagedata r:id="rId12" o:title=""/>
          </v:shape>
          <o:OLEObject Type="Embed" ProgID="Equation.3" ShapeID="_x0000_i1026" DrawAspect="Content" ObjectID="_1833601267" r:id="rId14"/>
        </w:object>
      </w:r>
      <w:r w:rsidRPr="008B58AB">
        <w:t xml:space="preserve">defined in [3]) </w:t>
      </w:r>
      <w:r w:rsidRPr="00FD58C4">
        <w:t xml:space="preserve">other than </w:t>
      </w:r>
      <w:r w:rsidRPr="00FD58C4">
        <w:rPr>
          <w:position w:val="-10"/>
        </w:rPr>
        <w:object w:dxaOrig="1080" w:dyaOrig="300" w14:anchorId="724A4823">
          <v:shape id="_x0000_i1027" type="#_x0000_t75" style="width:57.4pt;height:14.6pt" o:ole="">
            <v:imagedata r:id="rId15" o:title=""/>
          </v:shape>
          <o:OLEObject Type="Embed" ProgID="Equation.DSMT4" ShapeID="_x0000_i1027" DrawAspect="Content" ObjectID="_1833601268" r:id="rId16"/>
        </w:object>
      </w:r>
      <w:r>
        <w:t xml:space="preserve"> </w:t>
      </w:r>
      <w:r w:rsidRPr="008B58AB">
        <w:t>in an MBSFN subframe with non-zero-size non-MBSFN region.</w:t>
      </w:r>
    </w:p>
    <w:p w14:paraId="798F0B6B" w14:textId="77777777" w:rsidR="00415BCF" w:rsidRPr="008B58AB" w:rsidRDefault="00415BCF" w:rsidP="00415BCF">
      <w:r w:rsidRPr="008B58AB">
        <w:t>A</w:t>
      </w:r>
      <w:r w:rsidRPr="008B58AB">
        <w:rPr>
          <w:lang w:eastAsia="zh-CN"/>
        </w:rPr>
        <w:t xml:space="preserve"> UE is not expected to receive</w:t>
      </w:r>
      <w:r w:rsidRPr="008B58AB">
        <w:t xml:space="preserve"> PMCH with </w:t>
      </w:r>
      <w:r w:rsidRPr="00FD58C4">
        <w:rPr>
          <w:position w:val="-10"/>
        </w:rPr>
        <w:object w:dxaOrig="1080" w:dyaOrig="300" w14:anchorId="26BE64F9">
          <v:shape id="_x0000_i1028" type="#_x0000_t75" style="width:57.4pt;height:14.6pt" o:ole="">
            <v:imagedata r:id="rId15" o:title=""/>
          </v:shape>
          <o:OLEObject Type="Embed" ProgID="Equation.DSMT4" ShapeID="_x0000_i1028" DrawAspect="Content" ObjectID="_1833601269" r:id="rId17"/>
        </w:object>
      </w:r>
      <w:r w:rsidRPr="008B58AB">
        <w:t>in an MBSFN subframe with zero-size non-MBSFN region.</w:t>
      </w:r>
    </w:p>
    <w:p w14:paraId="7FB5F650" w14:textId="77777777" w:rsidR="00415BCF" w:rsidRDefault="00415BCF" w:rsidP="00415BCF">
      <w:pPr>
        <w:rPr>
          <w:rFonts w:eastAsia="SimSun"/>
          <w:lang w:eastAsia="zh-CN"/>
        </w:rPr>
      </w:pPr>
      <w:r w:rsidRPr="00E82437">
        <w:t>A</w:t>
      </w:r>
      <w:r w:rsidRPr="00E82437">
        <w:rPr>
          <w:lang w:eastAsia="zh-CN"/>
        </w:rPr>
        <w:t xml:space="preserve"> UE is not </w:t>
      </w:r>
      <w:r>
        <w:rPr>
          <w:lang w:eastAsia="zh-CN"/>
        </w:rPr>
        <w:t>required</w:t>
      </w:r>
      <w:r w:rsidRPr="00E82437">
        <w:rPr>
          <w:lang w:eastAsia="zh-CN"/>
        </w:rPr>
        <w:t xml:space="preserve"> to receive</w:t>
      </w:r>
      <w:r w:rsidRPr="00E82437">
        <w:t xml:space="preserve"> the non-MBSFN region in an MBSFN subframe </w:t>
      </w:r>
      <w:r>
        <w:t>carrying</w:t>
      </w:r>
      <w:r w:rsidRPr="00E82437">
        <w:t xml:space="preserve"> PMCH</w:t>
      </w:r>
      <w:r>
        <w:t xml:space="preserve"> with</w:t>
      </w:r>
      <w:r w:rsidRPr="00E82437">
        <w:t xml:space="preserve"> </w:t>
      </w:r>
      <w:r w:rsidRPr="00E82437">
        <w:rPr>
          <w:position w:val="-10"/>
        </w:rPr>
        <w:object w:dxaOrig="1110" w:dyaOrig="300" w14:anchorId="71345A7A">
          <v:shape id="_x0000_i1029" type="#_x0000_t75" style="width:57.4pt;height:14.6pt" o:ole="">
            <v:imagedata r:id="rId15" o:title=""/>
          </v:shape>
          <o:OLEObject Type="Embed" ProgID="Equation.DSMT4" ShapeID="_x0000_i1029" DrawAspect="Content" ObjectID="_1833601270" r:id="rId18"/>
        </w:object>
      </w:r>
      <w:r w:rsidRPr="00E82437">
        <w:rPr>
          <w:rFonts w:eastAsia="SimSun" w:hint="eastAsia"/>
          <w:iCs/>
          <w:lang w:val="en-US" w:eastAsia="zh-CN"/>
        </w:rPr>
        <w:t xml:space="preserve"> </w:t>
      </w:r>
      <w:r>
        <w:rPr>
          <w:rFonts w:eastAsia="SimSun"/>
          <w:iCs/>
          <w:lang w:val="en-US" w:eastAsia="zh-CN"/>
        </w:rPr>
        <w:t xml:space="preserve">and </w:t>
      </w:r>
      <w:r w:rsidRPr="00D06CCB">
        <w:t>belong</w:t>
      </w:r>
      <w:r>
        <w:t>ing</w:t>
      </w:r>
      <w:r w:rsidRPr="00D06CCB">
        <w:t xml:space="preserve"> to </w:t>
      </w:r>
      <w:r>
        <w:t xml:space="preserve">an </w:t>
      </w:r>
      <w:r w:rsidRPr="00D06CCB">
        <w:t>MBSFN area</w:t>
      </w:r>
      <w:r>
        <w:rPr>
          <w:rFonts w:eastAsia="SimSun"/>
          <w:iCs/>
          <w:lang w:val="en-US" w:eastAsia="zh-CN"/>
        </w:rPr>
        <w:t xml:space="preserve"> </w:t>
      </w:r>
      <w:r w:rsidRPr="00E82437">
        <w:rPr>
          <w:rFonts w:eastAsia="SimSun"/>
          <w:iCs/>
          <w:lang w:val="en-US" w:eastAsia="zh-CN"/>
        </w:rPr>
        <w:t>with higher layer parameter</w:t>
      </w:r>
      <w:r w:rsidRPr="00E82437">
        <w:rPr>
          <w:rFonts w:eastAsia="SimSun" w:hint="eastAsia"/>
          <w:iCs/>
          <w:lang w:val="en-US" w:eastAsia="zh-CN"/>
        </w:rPr>
        <w:t xml:space="preserve"> </w:t>
      </w:r>
      <w:r w:rsidRPr="00E82437">
        <w:rPr>
          <w:i/>
          <w:iCs/>
        </w:rPr>
        <w:t>pmch-Bandwidth</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r>
          <w:rPr>
            <w:rFonts w:ascii="Cambria Math" w:hAnsi="Cambria Math"/>
          </w:rPr>
          <m:t>)</m:t>
        </m:r>
      </m:oMath>
      <w:r>
        <w:t xml:space="preserve"> </w:t>
      </w:r>
      <w:r w:rsidRPr="00E82437">
        <w:rPr>
          <w:rFonts w:eastAsia="SimSun"/>
          <w:iCs/>
          <w:lang w:val="en-US" w:eastAsia="zh-CN"/>
        </w:rPr>
        <w:t>configured</w:t>
      </w:r>
      <w:r w:rsidRPr="00E82437">
        <w:t>.</w:t>
      </w:r>
    </w:p>
    <w:p w14:paraId="02B75161" w14:textId="77777777" w:rsidR="00415BCF" w:rsidRPr="008B58AB" w:rsidRDefault="00415BCF" w:rsidP="00415BCF">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t>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4DB9A285" w14:textId="77777777" w:rsidR="00415BCF" w:rsidRPr="008B58AB" w:rsidRDefault="00415BCF" w:rsidP="00415BCF">
      <w:pPr>
        <w:rPr>
          <w:rFonts w:eastAsia="SimSun"/>
          <w:lang w:eastAsia="zh-CN"/>
        </w:rPr>
      </w:pPr>
      <w:r>
        <w:t>If a</w:t>
      </w:r>
      <w:r>
        <w:rPr>
          <w:iCs/>
        </w:rPr>
        <w:t xml:space="preserve"> </w:t>
      </w:r>
      <w:r w:rsidRPr="00FD58C4">
        <w:t xml:space="preserve">UE </w:t>
      </w:r>
      <w:r>
        <w:t xml:space="preserve">is configured </w:t>
      </w:r>
      <w:r w:rsidRPr="00E82437">
        <w:rPr>
          <w:rFonts w:eastAsia="SimSun"/>
          <w:iCs/>
          <w:lang w:val="en-US" w:eastAsia="zh-CN"/>
        </w:rPr>
        <w:t>with higher layer parameter</w:t>
      </w:r>
      <w:r w:rsidRPr="00FD58C4">
        <w:t xml:space="preserve"> </w:t>
      </w:r>
      <w:r w:rsidRPr="00B23FAC">
        <w:rPr>
          <w:i/>
          <w:iCs/>
        </w:rPr>
        <w:t>pmch-TimeInterleaving</w:t>
      </w:r>
      <w:del w:id="3" w:author="Vijay Nangia" w:date="2026-02-23T18:46:00Z" w16du:dateUtc="2026-02-24T00:46:00Z">
        <w:r w:rsidRPr="00B23FAC" w:rsidDel="00415BCF">
          <w:rPr>
            <w:i/>
            <w:iCs/>
          </w:rPr>
          <w:delText>-</w:delText>
        </w:r>
      </w:del>
      <w:r w:rsidRPr="00B23FAC">
        <w:rPr>
          <w:i/>
          <w:iCs/>
        </w:rPr>
        <w:t>N</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t xml:space="preserve">, </w:t>
      </w:r>
      <w:r w:rsidRPr="00E82437">
        <w:rPr>
          <w:rFonts w:eastAsia="SimSun"/>
          <w:iCs/>
          <w:lang w:val="en-US" w:eastAsia="zh-CN"/>
        </w:rPr>
        <w:t xml:space="preserve">higher layer </w:t>
      </w:r>
      <w:r>
        <w:rPr>
          <w:rFonts w:eastAsia="SimSun"/>
          <w:iCs/>
          <w:lang w:val="en-US" w:eastAsia="zh-CN"/>
        </w:rPr>
        <w:t xml:space="preserve">parameter </w:t>
      </w:r>
      <w:r w:rsidRPr="00B23FAC">
        <w:rPr>
          <w:i/>
          <w:iCs/>
        </w:rPr>
        <w:t>pmch-TimeInterleaving</w:t>
      </w:r>
      <w:del w:id="4" w:author="Vijay Nangia" w:date="2026-02-23T18:46:00Z" w16du:dateUtc="2026-02-24T00:46:00Z">
        <w:r w:rsidRPr="00B23FAC" w:rsidDel="00415BCF">
          <w:rPr>
            <w:i/>
            <w:iCs/>
          </w:rPr>
          <w:delText>-</w:delText>
        </w:r>
      </w:del>
      <w:r>
        <w:rPr>
          <w:i/>
          <w:iCs/>
        </w:rPr>
        <w:t xml:space="preserve">M </w:t>
      </w:r>
      <w:r>
        <w:t>(</w:t>
      </w:r>
      <m:oMath>
        <m:sSubSup>
          <m:sSubSupPr>
            <m:ctrlPr>
              <w:rPr>
                <w:rFonts w:ascii="Cambria Math" w:hAnsi="Cambria Math"/>
                <w:i/>
              </w:rPr>
            </m:ctrlPr>
          </m:sSubSupPr>
          <m:e>
            <m:r>
              <w:rPr>
                <w:rFonts w:ascii="Cambria Math" w:hAnsi="Cambria Math"/>
              </w:rPr>
              <m:t>M</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&gt;1</m:t>
        </m:r>
      </m:oMath>
      <w:r>
        <w:t xml:space="preserve">, </w:t>
      </w:r>
      <w:r w:rsidRPr="0093496C">
        <w:rPr>
          <w:lang w:eastAsia="ko-KR"/>
        </w:rPr>
        <w:t xml:space="preserve">for </w:t>
      </w:r>
      <w:r>
        <w:rPr>
          <w:lang w:eastAsia="ko-KR"/>
        </w:rPr>
        <w:t>PMCH</w:t>
      </w:r>
      <w:r w:rsidRPr="0093496C">
        <w:rPr>
          <w:lang w:eastAsia="ko-KR"/>
        </w:rPr>
        <w:t xml:space="preserve"> transmitted in a given block of </w:t>
      </w:r>
      <m:oMath>
        <m:r>
          <w:rPr>
            <w:rFonts w:ascii="Cambria Math" w:hAnsi="Cambria Math"/>
            <w:lang w:eastAsia="ko-KR"/>
          </w:rPr>
          <m:t>(</m:t>
        </m:r>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t xml:space="preserve"> </w:t>
      </w:r>
      <w:r w:rsidRPr="008B58AB">
        <w:t xml:space="preserve">MBSFN </w:t>
      </w:r>
      <w:r w:rsidRPr="0093496C">
        <w:rPr>
          <w:lang w:eastAsia="ko-KR"/>
        </w:rPr>
        <w:t>subframes</w:t>
      </w:r>
      <w:r>
        <w:t xml:space="preserve"> indexed </w:t>
      </w:r>
      <m:oMath>
        <m:r>
          <w:rPr>
            <w:rFonts w:ascii="Cambria Math"/>
          </w:rPr>
          <m:t>0,1,</m:t>
        </m:r>
        <m:r>
          <w:rPr>
            <w:rFonts w:asci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Time</m:t>
            </m:r>
          </m:sub>
          <m:sup>
            <m:r>
              <m:rPr>
                <m:nor/>
              </m:rPr>
              <w:rPr>
                <w:rFonts w:ascii="Cambria Math" w:hAnsi="Cambria Math"/>
              </w:rPr>
              <m:t>PMCH</m:t>
            </m:r>
          </m:sup>
        </m:sSubSup>
        <m:r>
          <w:rPr>
            <w:rFonts w:ascii="Cambria Math"/>
          </w:rPr>
          <m:t>-</m:t>
        </m:r>
        <m:r>
          <w:rPr>
            <w:rFonts w:ascii="Cambria Math"/>
          </w:rPr>
          <m:t>1</m:t>
        </m:r>
      </m:oMath>
      <w:r>
        <w:t xml:space="preserve"> excluding </w:t>
      </w:r>
      <w:r w:rsidRPr="008B58AB">
        <w:t xml:space="preserve">MBSFN </w:t>
      </w:r>
      <w:r w:rsidRPr="0093496C">
        <w:rPr>
          <w:lang w:eastAsia="ko-KR"/>
        </w:rPr>
        <w:t>subframes</w:t>
      </w:r>
      <w:r>
        <w:t xml:space="preserve"> for MCCH and MSI, MBSFN </w:t>
      </w:r>
      <w:r w:rsidRPr="0093496C">
        <w:rPr>
          <w:rFonts w:eastAsia="SimSun" w:hint="eastAsia"/>
          <w:lang w:eastAsia="zh-CN"/>
        </w:rPr>
        <w:t>subframe</w:t>
      </w:r>
      <w:r>
        <w:rPr>
          <w:rFonts w:eastAsia="SimSun"/>
          <w:lang w:eastAsia="zh-CN"/>
        </w:rPr>
        <w:t xml:space="preserve"> indices </w:t>
      </w:r>
      <m:oMath>
        <m:r>
          <w:rPr>
            <w:rFonts w:ascii="Cambria Math" w:eastAsia="SimSun" w:hAnsi="Cambria Math"/>
            <w:lang w:eastAsia="zh-CN"/>
          </w:rPr>
          <m:t>m+</m:t>
        </m:r>
        <m:r>
          <w:rPr>
            <w:rFonts w:ascii="Cambria Math"/>
          </w:rPr>
          <m:t>n</m:t>
        </m:r>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Time</m:t>
            </m:r>
          </m:sub>
          <m:sup>
            <m:r>
              <m:rPr>
                <m:sty m:val="p"/>
              </m:rPr>
              <w:rPr>
                <w:rFonts w:ascii="Cambria Math" w:hAnsi="Cambria Math"/>
              </w:rPr>
              <m:t>PMCH</m:t>
            </m:r>
          </m:sup>
        </m:sSubSup>
      </m:oMath>
      <w:r>
        <w:t xml:space="preserve"> </w:t>
      </w:r>
      <w:r w:rsidRPr="0093496C">
        <w:t xml:space="preserve">with </w:t>
      </w:r>
      <m:oMath>
        <m:r>
          <w:rPr>
            <w:rFonts w:ascii="Cambria Math"/>
          </w:rPr>
          <m:t>m=0,1,</m:t>
        </m:r>
        <m:r>
          <w:rPr>
            <w:rFonts w:asci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Time</m:t>
            </m:r>
          </m:sub>
          <m:sup>
            <m:r>
              <m:rPr>
                <m:nor/>
              </m:rPr>
              <w:rPr>
                <w:rFonts w:ascii="Cambria Math" w:hAnsi="Cambria Math"/>
              </w:rPr>
              <m:t>PMCH</m:t>
            </m:r>
          </m:sup>
        </m:sSubSup>
        <m:r>
          <w:rPr>
            <w:rFonts w:ascii="Cambria Math"/>
          </w:rPr>
          <m:t>-</m:t>
        </m:r>
        <m:r>
          <w:rPr>
            <w:rFonts w:ascii="Cambria Math"/>
          </w:rPr>
          <m:t>1,</m:t>
        </m:r>
        <m:r>
          <w:rPr>
            <w:rFonts w:ascii="Cambria Math"/>
          </w:rPr>
          <m:t>  </m:t>
        </m:r>
        <m:r>
          <w:rPr>
            <w:rFonts w:ascii="Cambria Math"/>
          </w:rPr>
          <m:t>n=0,1,</m:t>
        </m:r>
        <m:r>
          <w:rPr>
            <w:rFonts w:asci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rPr>
          <m:t>-</m:t>
        </m:r>
        <m:r>
          <w:rPr>
            <w:rFonts w:ascii="Cambria Math"/>
          </w:rPr>
          <m:t>1</m:t>
        </m:r>
        <m:r>
          <w:rPr>
            <w:rFonts w:ascii="Cambria Math"/>
          </w:rPr>
          <m:t>  </m:t>
        </m:r>
      </m:oMath>
      <w:r w:rsidRPr="0093496C">
        <w:t>are associated with TB</w:t>
      </w:r>
      <w:r>
        <w:rPr>
          <w:i/>
          <w:vertAlign w:val="subscript"/>
          <w:lang w:eastAsia="zh-CN"/>
        </w:rPr>
        <w:t>m</w:t>
      </w:r>
      <w:r>
        <w:rPr>
          <w:iCs/>
          <w:vertAlign w:val="subscript"/>
          <w:lang w:eastAsia="zh-CN"/>
        </w:rPr>
        <w:t xml:space="preserve"> </w:t>
      </w:r>
      <w:r>
        <w:rPr>
          <w:iCs/>
          <w:lang w:eastAsia="zh-CN"/>
        </w:rPr>
        <w:t xml:space="preserve">of the PMCH with </w:t>
      </w:r>
      <w:r w:rsidRPr="0093496C">
        <w:rPr>
          <w:rFonts w:eastAsia="SimSun" w:hint="eastAsia"/>
          <w:lang w:eastAsia="zh-CN"/>
        </w:rPr>
        <w:t>redundancy version</w:t>
      </w:r>
      <w:r>
        <w:rPr>
          <w:rFonts w:eastAsia="SimSun"/>
          <w:lang w:eastAsia="zh-CN"/>
        </w:rPr>
        <w:t xml:space="preserve"> </w:t>
      </w:r>
      <m:oMath>
        <m:r>
          <w:rPr>
            <w:rFonts w:ascii="Cambria Math" w:eastAsia="Batang" w:hAnsi="Cambria Math"/>
            <w:szCs w:val="24"/>
            <w:lang w:eastAsia="x-none"/>
          </w:rPr>
          <m:t>r</m:t>
        </m:r>
        <m:sSub>
          <m:sSubPr>
            <m:ctrlPr>
              <w:rPr>
                <w:rFonts w:ascii="Cambria Math" w:eastAsia="Batang" w:hAnsi="Cambria Math"/>
                <w:bCs/>
                <w:i/>
                <w:szCs w:val="24"/>
                <w:lang w:eastAsia="x-none"/>
              </w:rPr>
            </m:ctrlPr>
          </m:sSubPr>
          <m:e>
            <m:r>
              <w:rPr>
                <w:rFonts w:ascii="Cambria Math" w:eastAsia="Batang" w:hAnsi="Cambria Math"/>
                <w:szCs w:val="24"/>
                <w:lang w:eastAsia="x-none"/>
              </w:rPr>
              <m:t>v</m:t>
            </m:r>
          </m:e>
          <m:sub>
            <m:r>
              <w:rPr>
                <w:rFonts w:ascii="Cambria Math" w:eastAsia="Batang" w:hAnsi="Cambria Math"/>
                <w:szCs w:val="24"/>
                <w:lang w:eastAsia="x-none"/>
              </w:rPr>
              <m:t>idx</m:t>
            </m:r>
          </m:sub>
        </m:sSub>
        <m:r>
          <w:rPr>
            <w:rFonts w:ascii="Cambria Math" w:eastAsia="SimSun"/>
            <w:lang w:eastAsia="zh-CN"/>
          </w:rPr>
          <m:t>=n</m:t>
        </m:r>
      </m:oMath>
      <w:r>
        <w:rPr>
          <w:rFonts w:eastAsia="SimSun"/>
          <w:lang w:eastAsia="zh-CN"/>
        </w:rPr>
        <w:t>.</w:t>
      </w:r>
    </w:p>
    <w:p w14:paraId="659CAF91" w14:textId="77777777" w:rsidR="00415BCF" w:rsidRDefault="00415BCF" w:rsidP="00415BCF">
      <w:pPr>
        <w:spacing w:after="120"/>
      </w:pPr>
      <w:r w:rsidRPr="008B58AB">
        <w:rPr>
          <w:rFonts w:eastAsia="SimSun"/>
          <w:noProof/>
          <w:lang w:val="en-US" w:eastAsia="zh-CN"/>
        </w:rPr>
        <w:t>T</w:t>
      </w:r>
      <w:r w:rsidRPr="008B58AB">
        <w:rPr>
          <w:rFonts w:eastAsia="SimSun"/>
          <w:kern w:val="2"/>
          <w:lang w:eastAsia="zh-CN"/>
        </w:rPr>
        <w:t>he</w:t>
      </w:r>
      <w:r w:rsidRPr="008B58AB">
        <w:rPr>
          <w:noProof/>
          <w:position w:val="-10"/>
        </w:rPr>
        <w:drawing>
          <wp:inline distT="0" distB="0" distL="0" distR="0" wp14:anchorId="3B7AC45D" wp14:editId="6FCBF54E">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SimSun"/>
          <w:kern w:val="2"/>
          <w:lang w:eastAsia="zh-CN"/>
        </w:rPr>
        <w:t xml:space="preserve"> </w:t>
      </w:r>
      <w:r w:rsidRPr="008B58AB">
        <w:rPr>
          <w:rFonts w:eastAsia="SimSun"/>
          <w:kern w:val="2"/>
          <w:lang w:eastAsia="zh-CN"/>
        </w:rPr>
        <w:t xml:space="preserve">for the PMCH is configured by higher layers. </w:t>
      </w:r>
      <w:r>
        <w:t>T</w:t>
      </w:r>
      <w:r w:rsidRPr="00FD58C4">
        <w:t>o determine the modulation order (</w:t>
      </w:r>
      <w:r w:rsidRPr="00FD58C4">
        <w:rPr>
          <w:b/>
          <w:bCs/>
          <w:noProof/>
          <w:position w:val="-10"/>
        </w:rPr>
        <w:drawing>
          <wp:inline distT="0" distB="0" distL="0" distR="0" wp14:anchorId="7E8EA326" wp14:editId="4115E5B6">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01A492B" wp14:editId="0B75A621">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 used in the PMCH</w:t>
      </w:r>
      <w:r>
        <w:t xml:space="preserve"> the UE shall</w:t>
      </w:r>
    </w:p>
    <w:p w14:paraId="47084A0E" w14:textId="77777777" w:rsidR="00415BCF" w:rsidRDefault="00415BCF" w:rsidP="00415BCF">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f the UE is configured by higher layers to decode the PMCH based on QPSK, 16QAM, 64QAM, and 256QAM</w:t>
      </w:r>
    </w:p>
    <w:p w14:paraId="240DE902" w14:textId="77777777" w:rsidR="00415BCF" w:rsidRDefault="00415BCF" w:rsidP="00415BCF">
      <w:pPr>
        <w:pStyle w:val="B2"/>
        <w:rPr>
          <w:lang w:eastAsia="ja-JP"/>
        </w:rPr>
      </w:pPr>
      <w:r>
        <w:rPr>
          <w:lang w:eastAsia="zh-CN"/>
        </w:rPr>
        <w:t>-</w:t>
      </w:r>
      <w:r>
        <w:rPr>
          <w:lang w:eastAsia="zh-CN"/>
        </w:rPr>
        <w:tab/>
        <w:t xml:space="preserve">if the PMCH is with </w:t>
      </w:r>
      <w:r w:rsidRPr="00FD58C4">
        <w:rPr>
          <w:position w:val="-10"/>
        </w:rPr>
        <w:object w:dxaOrig="1260" w:dyaOrig="300" w14:anchorId="007FF91A">
          <v:shape id="_x0000_i1030" type="#_x0000_t75" style="width:64.95pt;height:14.6pt" o:ole="">
            <v:imagedata r:id="rId22" o:title=""/>
          </v:shape>
          <o:OLEObject Type="Embed" ProgID="Equation.DSMT4" ShapeID="_x0000_i1030" DrawAspect="Content" ObjectID="_1833601271" r:id="rId23"/>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44B0B71C" w14:textId="77777777" w:rsidR="00415BCF" w:rsidRDefault="00415BCF" w:rsidP="00415BCF">
      <w:pPr>
        <w:pStyle w:val="B3"/>
        <w:rPr>
          <w:lang w:eastAsia="ja-JP"/>
        </w:rPr>
      </w:pPr>
      <w:r>
        <w:rPr>
          <w:lang w:eastAsia="ja-JP"/>
        </w:rPr>
        <w:t>-</w:t>
      </w:r>
      <w:r>
        <w:rPr>
          <w:lang w:eastAsia="ja-JP"/>
        </w:rPr>
        <w:tab/>
        <w:t xml:space="preserve">use </w:t>
      </w:r>
      <w:r w:rsidRPr="00FD58C4">
        <w:rPr>
          <w:noProof/>
          <w:position w:val="-10"/>
        </w:rPr>
        <w:drawing>
          <wp:inline distT="0" distB="0" distL="0" distR="0" wp14:anchorId="3B72F99C" wp14:editId="44DEB1AD">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2E530680" wp14:editId="422D2F5F">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A7F254E" wp14:editId="5AC6FA59">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4A6D8EA7" w14:textId="77777777" w:rsidR="00415BCF" w:rsidRDefault="00415BCF" w:rsidP="00415BCF">
      <w:pPr>
        <w:pStyle w:val="B2"/>
        <w:rPr>
          <w:lang w:eastAsia="ja-JP"/>
        </w:rPr>
      </w:pPr>
      <w:r>
        <w:rPr>
          <w:lang w:eastAsia="ja-JP"/>
        </w:rPr>
        <w:t>-</w:t>
      </w:r>
      <w:r>
        <w:rPr>
          <w:lang w:eastAsia="ja-JP"/>
        </w:rPr>
        <w:tab/>
        <w:t>otherwise,</w:t>
      </w:r>
    </w:p>
    <w:p w14:paraId="68068291" w14:textId="77777777" w:rsidR="00415BCF" w:rsidRDefault="00415BCF" w:rsidP="00415BCF">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1E7F2072" wp14:editId="0E0C6F69">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0E1AD941" wp14:editId="370D3861">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138A9B2" wp14:editId="45D2DDF1">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CCBF613" w14:textId="77777777" w:rsidR="00415BCF" w:rsidRDefault="00415BCF" w:rsidP="00415BCF">
      <w:pPr>
        <w:pStyle w:val="B1"/>
      </w:pPr>
      <w:r>
        <w:t>-</w:t>
      </w:r>
      <w:r>
        <w:tab/>
        <w:t>otherwise,</w:t>
      </w:r>
    </w:p>
    <w:p w14:paraId="17AC2B58" w14:textId="77777777" w:rsidR="00415BCF" w:rsidRDefault="00415BCF" w:rsidP="00415BCF">
      <w:pPr>
        <w:pStyle w:val="B2"/>
        <w:rPr>
          <w:lang w:eastAsia="ja-JP"/>
        </w:rPr>
      </w:pPr>
      <w:r>
        <w:rPr>
          <w:lang w:eastAsia="zh-CN"/>
        </w:rPr>
        <w:t>-</w:t>
      </w:r>
      <w:r>
        <w:rPr>
          <w:lang w:eastAsia="zh-CN"/>
        </w:rPr>
        <w:tab/>
        <w:t xml:space="preserve">if the PMCH is with </w:t>
      </w:r>
      <w:r w:rsidRPr="00FD58C4">
        <w:rPr>
          <w:position w:val="-10"/>
        </w:rPr>
        <w:object w:dxaOrig="1260" w:dyaOrig="300" w14:anchorId="48841ACF">
          <v:shape id="_x0000_i1031" type="#_x0000_t75" style="width:64.95pt;height:14.6pt" o:ole="">
            <v:imagedata r:id="rId22" o:title=""/>
          </v:shape>
          <o:OLEObject Type="Embed" ProgID="Equation.DSMT4" ShapeID="_x0000_i1031" DrawAspect="Content" ObjectID="_1833601272" r:id="rId24"/>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43078CC9" w14:textId="77777777" w:rsidR="00415BCF" w:rsidRDefault="00415BCF" w:rsidP="00415BCF">
      <w:pPr>
        <w:pStyle w:val="B3"/>
        <w:rPr>
          <w:lang w:eastAsia="ja-JP"/>
        </w:rPr>
      </w:pPr>
      <w:r>
        <w:rPr>
          <w:lang w:eastAsia="ja-JP"/>
        </w:rPr>
        <w:t>-</w:t>
      </w:r>
      <w:r>
        <w:rPr>
          <w:lang w:eastAsia="ja-JP"/>
        </w:rPr>
        <w:tab/>
        <w:t xml:space="preserve">use </w:t>
      </w:r>
      <w:r w:rsidRPr="00FD58C4">
        <w:rPr>
          <w:noProof/>
          <w:position w:val="-10"/>
        </w:rPr>
        <w:drawing>
          <wp:inline distT="0" distB="0" distL="0" distR="0" wp14:anchorId="45993CF1" wp14:editId="22C3D3F3">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4DA6E86B" wp14:editId="172F343B">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08F3695E" wp14:editId="7D1DFBE2">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13B0CF3E" w14:textId="77777777" w:rsidR="00415BCF" w:rsidRDefault="00415BCF" w:rsidP="00415BCF">
      <w:pPr>
        <w:pStyle w:val="B2"/>
        <w:rPr>
          <w:lang w:eastAsia="ja-JP"/>
        </w:rPr>
      </w:pPr>
      <w:r>
        <w:rPr>
          <w:lang w:eastAsia="ja-JP"/>
        </w:rPr>
        <w:t>-</w:t>
      </w:r>
      <w:r>
        <w:rPr>
          <w:lang w:eastAsia="ja-JP"/>
        </w:rPr>
        <w:tab/>
        <w:t>otherwise,</w:t>
      </w:r>
    </w:p>
    <w:p w14:paraId="010B374C" w14:textId="77777777" w:rsidR="00415BCF" w:rsidRDefault="00415BCF" w:rsidP="00415BCF">
      <w:pPr>
        <w:pStyle w:val="B3"/>
        <w:rPr>
          <w:noProof/>
          <w:lang w:eastAsia="zh-CN"/>
        </w:rPr>
      </w:pPr>
      <w:r>
        <w:t>-</w:t>
      </w:r>
      <w:r>
        <w:tab/>
      </w:r>
      <w:r w:rsidRPr="00FD58C4">
        <w:rPr>
          <w:lang w:eastAsia="zh-CN"/>
        </w:rPr>
        <w:t>use</w:t>
      </w:r>
      <w:r w:rsidRPr="00FD58C4">
        <w:rPr>
          <w:noProof/>
          <w:position w:val="-10"/>
        </w:rPr>
        <w:drawing>
          <wp:inline distT="0" distB="0" distL="0" distR="0" wp14:anchorId="02550AE9" wp14:editId="13903F39">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1FD6387D" wp14:editId="7841E887">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3826A13" wp14:editId="0D2C0517">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265513CF" w14:textId="77777777" w:rsidR="00415BCF" w:rsidRDefault="00415BCF" w:rsidP="00415BCF">
      <w:pPr>
        <w:spacing w:after="120"/>
      </w:pPr>
      <w:r w:rsidRPr="008B58AB">
        <w:t xml:space="preserve">The UE shall then follow the procedure in </w:t>
      </w:r>
      <w:r>
        <w:t>Clause</w:t>
      </w:r>
      <w:r w:rsidRPr="008B58AB">
        <w:t xml:space="preserve"> 7.1.7.2.1 to determine the transport block size, assuming </w:t>
      </w:r>
      <w:r w:rsidRPr="008B58AB">
        <w:rPr>
          <w:noProof/>
          <w:position w:val="-10"/>
        </w:rPr>
        <w:drawing>
          <wp:inline distT="0" distB="0" distL="0" distR="0" wp14:anchorId="6CCC00F2" wp14:editId="694D2997">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r>
        <w:t xml:space="preserve"> if PMCH </w:t>
      </w:r>
      <w:r w:rsidRPr="00D06CCB">
        <w:t>belong</w:t>
      </w:r>
      <w:r>
        <w:t>s</w:t>
      </w:r>
      <w:r w:rsidRPr="00D06CCB">
        <w:t xml:space="preserve"> to </w:t>
      </w:r>
      <w:r>
        <w:t xml:space="preserve">an </w:t>
      </w:r>
      <w:r w:rsidRPr="00D06CCB">
        <w:t>MBSFN area</w:t>
      </w:r>
      <w:r>
        <w:rPr>
          <w:rFonts w:eastAsia="SimSun"/>
          <w:iCs/>
          <w:lang w:val="en-US" w:eastAsia="zh-CN"/>
        </w:rPr>
        <w:t xml:space="preserve"> with higher layer parameter</w:t>
      </w:r>
      <w:r>
        <w:rPr>
          <w:rFonts w:eastAsia="SimSun" w:hint="eastAsia"/>
          <w:iCs/>
          <w:lang w:val="en-US" w:eastAsia="zh-CN"/>
        </w:rPr>
        <w:t xml:space="preserve"> </w:t>
      </w:r>
      <w:r>
        <w:rPr>
          <w:i/>
          <w:iCs/>
        </w:rPr>
        <w:t>pmch-Bandwidth</w:t>
      </w:r>
      <w:r w:rsidRPr="00502CD9">
        <w:rPr>
          <w:rFonts w:eastAsia="SimSun"/>
          <w:iCs/>
          <w:lang w:val="en-US" w:eastAsia="zh-CN"/>
        </w:rPr>
        <w:t xml:space="preserve"> </w:t>
      </w:r>
      <w:r>
        <w:rPr>
          <w:rFonts w:eastAsia="SimSun"/>
          <w:iCs/>
          <w:lang w:val="en-US" w:eastAsia="zh-CN"/>
        </w:rPr>
        <w:t>configured</w:t>
      </w:r>
      <w:r>
        <w:rPr>
          <w:i/>
          <w:iCs/>
        </w:rPr>
        <w:t>,</w:t>
      </w:r>
      <w:r>
        <w:t xml:space="preserve"> </w:t>
      </w:r>
      <w:r w:rsidRPr="008B58AB">
        <w:rPr>
          <w:noProof/>
          <w:position w:val="-10"/>
        </w:rPr>
        <w:drawing>
          <wp:inline distT="0" distB="0" distL="0" distR="0" wp14:anchorId="5041726D" wp14:editId="79CFA100">
            <wp:extent cx="276225" cy="2095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 xml:space="preserve"> otherwise.</w:t>
      </w:r>
      <w:r w:rsidRPr="008B58AB">
        <w:t xml:space="preserve"> </w:t>
      </w:r>
    </w:p>
    <w:p w14:paraId="28E5C4B1" w14:textId="77777777" w:rsidR="00415BCF" w:rsidRDefault="00415BCF" w:rsidP="00415BCF">
      <w:pPr>
        <w:spacing w:after="120"/>
        <w:rPr>
          <w:rFonts w:eastAsia="SimSun"/>
          <w:kern w:val="2"/>
          <w:lang w:eastAsia="zh-CN"/>
        </w:rPr>
      </w:pPr>
      <w:r w:rsidRPr="00FD58C4">
        <w:t xml:space="preserve">For </w:t>
      </w:r>
      <w:r w:rsidRPr="00FD58C4">
        <w:rPr>
          <w:iCs/>
        </w:rPr>
        <w:t xml:space="preserve">PMCH with </w:t>
      </w:r>
      <w:r w:rsidRPr="00FD58C4">
        <w:rPr>
          <w:position w:val="-10"/>
        </w:rPr>
        <w:object w:dxaOrig="1260" w:dyaOrig="300" w14:anchorId="0F05522B">
          <v:shape id="_x0000_i1032" type="#_x0000_t75" style="width:64.95pt;height:14.6pt" o:ole="">
            <v:imagedata r:id="rId22" o:title=""/>
          </v:shape>
          <o:OLEObject Type="Embed" ProgID="Equation.DSMT4" ShapeID="_x0000_i1032" DrawAspect="Content" ObjectID="_1833601273" r:id="rId27"/>
        </w:object>
      </w:r>
      <w:r w:rsidRPr="00FD58C4">
        <w:rPr>
          <w:iCs/>
        </w:rPr>
        <w:t xml:space="preserve"> </w:t>
      </w:r>
      <w:r w:rsidRPr="00FD58C4">
        <w:t xml:space="preserve">the UE shall scale the derived transport block size by </w:t>
      </w:r>
      <w:r w:rsidRPr="00FD58C4">
        <w:rPr>
          <w:position w:val="-6"/>
        </w:rPr>
        <w:object w:dxaOrig="499" w:dyaOrig="240" w14:anchorId="5A2DE7D4">
          <v:shape id="_x0000_i1033" type="#_x0000_t75" style="width:21.65pt;height:14.6pt" o:ole="">
            <v:imagedata r:id="rId28" o:title=""/>
          </v:shape>
          <o:OLEObject Type="Embed" ProgID="Equation.DSMT4" ShapeID="_x0000_i1033" DrawAspect="Content" ObjectID="_1833601274" r:id="rId29"/>
        </w:object>
      </w:r>
      <w:r w:rsidRPr="00FD58C4">
        <w:t>, then round</w:t>
      </w:r>
      <w:r>
        <w:t xml:space="preserve"> </w:t>
      </w:r>
      <w:r w:rsidRPr="00FD58C4">
        <w:t xml:space="preserve">to the closest valid transport block size in </w:t>
      </w:r>
      <w:r>
        <w:t xml:space="preserve">the union of </w:t>
      </w:r>
      <w:r w:rsidRPr="00FD58C4">
        <w:t xml:space="preserve">Table 7.1.7.2.1-1 </w:t>
      </w:r>
      <w:r>
        <w:t>and</w:t>
      </w:r>
      <w:r w:rsidRPr="00CC3445">
        <w:t xml:space="preserve"> Table 7.1.7.2.4-1</w:t>
      </w:r>
      <w:r>
        <w:t xml:space="preserve"> </w:t>
      </w:r>
      <w:r w:rsidRPr="00FD58C4">
        <w:t xml:space="preserve">by including, in the rounding procedure, only the TBS entries </w:t>
      </w:r>
      <w:r>
        <w:t xml:space="preserve">in </w:t>
      </w:r>
      <w:r w:rsidRPr="00FD58C4">
        <w:t>Table 7.1.7.2.1-1</w:t>
      </w:r>
      <w:r>
        <w:t xml:space="preserve"> </w:t>
      </w:r>
      <w:r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Pr>
          <w:rFonts w:eastAsiaTheme="minorEastAsia"/>
        </w:rPr>
        <w:t xml:space="preserve"> 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Pr="00FD58C4">
        <w:t xml:space="preserve"> </w:t>
      </w:r>
      <w:r w:rsidRPr="00FD58C4">
        <w:rPr>
          <w:rFonts w:eastAsia="SimSun"/>
          <w:kern w:val="2"/>
          <w:lang w:eastAsia="zh-CN"/>
        </w:rPr>
        <w:t>if the UE is configured by higher layers to decode the PMCH based on QPSK, 16QAM, 64QAM, and 256QAM</w:t>
      </w:r>
      <w:r>
        <w:rPr>
          <w:rFonts w:eastAsia="SimSun"/>
          <w:kern w:val="2"/>
          <w:lang w:eastAsia="zh-CN"/>
        </w:rPr>
        <w:t xml:space="preserve">; and </w:t>
      </w:r>
      <w:r w:rsidRPr="00FD58C4">
        <w:t xml:space="preserve">only the TBS entries </w:t>
      </w:r>
      <w:r>
        <w:t xml:space="preserve">in </w:t>
      </w:r>
      <w:r w:rsidRPr="00FD58C4">
        <w:t>Table 7.1.7.2.1-1</w:t>
      </w:r>
      <w:r>
        <w:t xml:space="preserve"> </w:t>
      </w:r>
      <w:r w:rsidRPr="00FD58C4">
        <w:t>with</w:t>
      </w:r>
      <w:r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w:t>
      </w:r>
      <w:r>
        <w:rPr>
          <w:rFonts w:eastAsiaTheme="minorEastAsia"/>
        </w:rPr>
        <w:t xml:space="preserve">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otherwise.</w:t>
      </w:r>
      <w:r w:rsidRPr="00FD58C4">
        <w:rPr>
          <w:rFonts w:eastAsia="SimSun"/>
          <w:kern w:val="2"/>
          <w:lang w:eastAsia="zh-CN"/>
        </w:rPr>
        <w:t xml:space="preserve"> </w:t>
      </w:r>
      <w:r w:rsidRPr="0003643F">
        <w:rPr>
          <w:rFonts w:eastAsia="SimSun"/>
          <w:kern w:val="2"/>
          <w:lang w:eastAsia="zh-CN"/>
        </w:rPr>
        <w:t>I</w:t>
      </w:r>
      <w:r>
        <w:rPr>
          <w:rFonts w:eastAsia="SimSun"/>
          <w:kern w:val="2"/>
          <w:lang w:eastAsia="zh-CN"/>
        </w:rPr>
        <w:t>n case</w:t>
      </w:r>
      <w:r w:rsidRPr="0003643F">
        <w:rPr>
          <w:rFonts w:eastAsia="SimSun"/>
          <w:kern w:val="2"/>
          <w:lang w:eastAsia="zh-CN"/>
        </w:rPr>
        <w:t xml:space="preserve"> the scaled TBS </w:t>
      </w:r>
      <w:r>
        <w:rPr>
          <w:rFonts w:eastAsia="SimSun"/>
          <w:kern w:val="2"/>
          <w:lang w:eastAsia="zh-CN"/>
        </w:rPr>
        <w:t>has the same distance</w:t>
      </w:r>
      <w:r w:rsidRPr="0003643F">
        <w:rPr>
          <w:rFonts w:eastAsia="SimSun"/>
          <w:kern w:val="2"/>
          <w:lang w:eastAsia="zh-CN"/>
        </w:rPr>
        <w:t xml:space="preserve"> to two valid transport block sizes, it is rounded to the larger transport block size.</w:t>
      </w:r>
      <w:r>
        <w:rPr>
          <w:rFonts w:eastAsia="SimSun"/>
          <w:kern w:val="2"/>
          <w:lang w:eastAsia="zh-CN"/>
        </w:rPr>
        <w:t xml:space="preserve"> </w:t>
      </w:r>
    </w:p>
    <w:p w14:paraId="11B78D23" w14:textId="77777777" w:rsidR="00415BCF" w:rsidRDefault="00415BCF" w:rsidP="00415BCF">
      <w:pPr>
        <w:spacing w:after="120"/>
        <w:rPr>
          <w:rFonts w:eastAsia="SimSun"/>
          <w:kern w:val="2"/>
          <w:lang w:eastAsia="zh-CN"/>
        </w:rPr>
      </w:pPr>
      <w:r w:rsidRPr="00FD58C4">
        <w:lastRenderedPageBreak/>
        <w:t xml:space="preserve">For </w:t>
      </w:r>
      <w:r w:rsidRPr="00FD58C4">
        <w:rPr>
          <w:iCs/>
        </w:rPr>
        <w:t xml:space="preserve">PMCH </w:t>
      </w:r>
      <w:r>
        <w:rPr>
          <w:iCs/>
        </w:rPr>
        <w:t xml:space="preserve">and the </w:t>
      </w:r>
      <w:r w:rsidRPr="00FD58C4">
        <w:t xml:space="preserve">UE </w:t>
      </w:r>
      <w:r>
        <w:t xml:space="preserve">configured </w:t>
      </w:r>
      <w:r w:rsidRPr="00E82437">
        <w:rPr>
          <w:rFonts w:eastAsia="SimSun"/>
          <w:iCs/>
          <w:lang w:val="en-US" w:eastAsia="zh-CN"/>
        </w:rPr>
        <w:t>with higher layer parameter</w:t>
      </w:r>
      <w:r w:rsidRPr="00FD58C4">
        <w:t xml:space="preserve"> </w:t>
      </w:r>
      <w:r w:rsidRPr="00B23FAC">
        <w:rPr>
          <w:i/>
          <w:iCs/>
        </w:rPr>
        <w:t>pmch-TimeInterleaving</w:t>
      </w:r>
      <w:del w:id="5" w:author="Vijay Nangia" w:date="2026-02-23T18:46:00Z" w16du:dateUtc="2026-02-24T00:46:00Z">
        <w:r w:rsidRPr="00B23FAC" w:rsidDel="00415BCF">
          <w:rPr>
            <w:i/>
            <w:iCs/>
          </w:rPr>
          <w:delText>-</w:delText>
        </w:r>
      </w:del>
      <w:r w:rsidRPr="00B23FAC">
        <w:rPr>
          <w:i/>
          <w:iCs/>
        </w:rPr>
        <w:t>N</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&gt;1</m:t>
        </m:r>
      </m:oMath>
      <w:r>
        <w:t xml:space="preserve">, the UE </w:t>
      </w:r>
      <w:r w:rsidRPr="00FD58C4">
        <w:t>shall</w:t>
      </w:r>
      <w:r>
        <w:t xml:space="preserve"> </w:t>
      </w:r>
      <w:r w:rsidRPr="00FD58C4">
        <w:t xml:space="preserve">scale the derived transport block size by </w:t>
      </w:r>
      <m:oMath>
        <m:sSubSup>
          <m:sSubSupPr>
            <m:ctrlPr>
              <w:rPr>
                <w:rFonts w:ascii="Cambria Math" w:hAnsi="Cambria Math"/>
                <w:i/>
              </w:rPr>
            </m:ctrlPr>
          </m:sSubSupPr>
          <m:e>
            <m:r>
              <w:rPr>
                <w:rFonts w:ascii="Cambria Math" w:hAnsi="Cambria Math"/>
              </w:rPr>
              <m:t>α=N</m:t>
            </m:r>
          </m:e>
          <m:sub>
            <m:r>
              <m:rPr>
                <m:nor/>
              </m:rPr>
              <w:rPr>
                <w:rFonts w:ascii="Cambria Math" w:hAnsi="Cambria Math"/>
              </w:rPr>
              <m:t>Time</m:t>
            </m:r>
          </m:sub>
          <m:sup>
            <m:r>
              <m:rPr>
                <m:nor/>
              </m:rPr>
              <w:rPr>
                <w:rFonts w:ascii="Cambria Math" w:hAnsi="Cambria Math"/>
              </w:rPr>
              <m:t>PMCH</m:t>
            </m:r>
          </m:sup>
        </m:sSubSup>
      </m:oMath>
      <w:r w:rsidRPr="00FD58C4">
        <w:t>, then round</w:t>
      </w:r>
      <w:r>
        <w:t xml:space="preserve"> </w:t>
      </w:r>
      <w:r w:rsidRPr="00FD58C4">
        <w:t xml:space="preserve">to the closest valid transport block size in </w:t>
      </w:r>
      <w:r>
        <w:t xml:space="preserve">the union of </w:t>
      </w:r>
      <w:r w:rsidRPr="00FD58C4">
        <w:t>Table 7.1.7.2.1-1</w:t>
      </w:r>
      <w:r>
        <w:t xml:space="preserve">, </w:t>
      </w:r>
      <w:r w:rsidRPr="006B1351">
        <w:t>Table 7.1.7.2.2-1</w:t>
      </w:r>
      <w:r>
        <w:t xml:space="preserve">, </w:t>
      </w:r>
      <w:r w:rsidRPr="00CC3445">
        <w:t>Table 7.1.7.2.4-1</w:t>
      </w:r>
      <w:r w:rsidRPr="00FD58C4">
        <w:t xml:space="preserve"> </w:t>
      </w:r>
      <w:r>
        <w:t>and</w:t>
      </w:r>
      <w:r w:rsidRPr="00CC3445">
        <w:t xml:space="preserve"> Table 7.1.7.2.</w:t>
      </w:r>
      <w:r>
        <w:t>5</w:t>
      </w:r>
      <w:r w:rsidRPr="00CC3445">
        <w:t>-1</w:t>
      </w:r>
      <w:r w:rsidRPr="00FD58C4">
        <w:t>.</w:t>
      </w:r>
      <w:r w:rsidRPr="00FD58C4">
        <w:rPr>
          <w:rFonts w:eastAsia="SimSun"/>
          <w:kern w:val="2"/>
          <w:lang w:eastAsia="zh-CN"/>
        </w:rPr>
        <w:t xml:space="preserve"> </w:t>
      </w:r>
      <w:r w:rsidRPr="0003643F">
        <w:rPr>
          <w:rFonts w:eastAsia="SimSun"/>
          <w:kern w:val="2"/>
          <w:lang w:eastAsia="zh-CN"/>
        </w:rPr>
        <w:t>I</w:t>
      </w:r>
      <w:r>
        <w:rPr>
          <w:rFonts w:eastAsia="SimSun"/>
          <w:kern w:val="2"/>
          <w:lang w:eastAsia="zh-CN"/>
        </w:rPr>
        <w:t>n case</w:t>
      </w:r>
      <w:r w:rsidRPr="0003643F">
        <w:rPr>
          <w:rFonts w:eastAsia="SimSun"/>
          <w:kern w:val="2"/>
          <w:lang w:eastAsia="zh-CN"/>
        </w:rPr>
        <w:t xml:space="preserve"> the scaled TBS </w:t>
      </w:r>
      <w:r>
        <w:rPr>
          <w:rFonts w:eastAsia="SimSun"/>
          <w:kern w:val="2"/>
          <w:lang w:eastAsia="zh-CN"/>
        </w:rPr>
        <w:t>has the same distance</w:t>
      </w:r>
      <w:r w:rsidRPr="0003643F">
        <w:rPr>
          <w:rFonts w:eastAsia="SimSun"/>
          <w:kern w:val="2"/>
          <w:lang w:eastAsia="zh-CN"/>
        </w:rPr>
        <w:t xml:space="preserve"> to two valid transport block sizes, it is rounded to the larger transport block size</w:t>
      </w:r>
      <w:r>
        <w:rPr>
          <w:rFonts w:eastAsia="SimSun"/>
          <w:kern w:val="2"/>
          <w:lang w:eastAsia="zh-CN"/>
        </w:rPr>
        <w:t>.</w:t>
      </w:r>
    </w:p>
    <w:p w14:paraId="49AE36D7" w14:textId="77777777" w:rsidR="00415BCF" w:rsidRDefault="00415BCF" w:rsidP="00415BCF">
      <w:pPr>
        <w:spacing w:after="120"/>
      </w:pPr>
      <w:r w:rsidRPr="008B58AB">
        <w:t xml:space="preserve">The UE shall set the redundancy version </w:t>
      </w:r>
      <w:r w:rsidRPr="008B58AB">
        <w:rPr>
          <w:rFonts w:eastAsia="SimSun" w:hint="eastAsia"/>
          <w:lang w:eastAsia="zh-CN"/>
        </w:rPr>
        <w:t>to</w:t>
      </w:r>
      <w:r w:rsidRPr="008B58AB">
        <w:t xml:space="preserve"> 0 for the PMCH</w:t>
      </w:r>
      <w:r>
        <w:t xml:space="preserve"> if the</w:t>
      </w:r>
      <w:r>
        <w:rPr>
          <w:iCs/>
        </w:rPr>
        <w:t xml:space="preserve"> </w:t>
      </w:r>
      <w:r w:rsidRPr="00FD58C4">
        <w:t xml:space="preserve">UE </w:t>
      </w:r>
      <w:r>
        <w:t xml:space="preserve">is not configured </w:t>
      </w:r>
      <w:r w:rsidRPr="00E82437">
        <w:rPr>
          <w:rFonts w:eastAsia="SimSun"/>
          <w:iCs/>
          <w:lang w:val="en-US" w:eastAsia="zh-CN"/>
        </w:rPr>
        <w:t>with higher layer parameter</w:t>
      </w:r>
      <w:r w:rsidRPr="00FD58C4">
        <w:t xml:space="preserve"> </w:t>
      </w:r>
      <w:r w:rsidRPr="00B23FAC">
        <w:rPr>
          <w:i/>
          <w:iCs/>
        </w:rPr>
        <w:t>pmch-TimeInterleaving</w:t>
      </w:r>
      <w:del w:id="6" w:author="Vijay Nangia" w:date="2026-02-23T18:46:00Z" w16du:dateUtc="2026-02-24T00:46:00Z">
        <w:r w:rsidRPr="00B23FAC" w:rsidDel="00415BCF">
          <w:rPr>
            <w:i/>
            <w:iCs/>
          </w:rPr>
          <w:delText>-</w:delText>
        </w:r>
      </w:del>
      <w:r w:rsidRPr="00B23FAC">
        <w:rPr>
          <w:i/>
          <w:iCs/>
        </w:rPr>
        <w:t>N</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Time</m:t>
            </m:r>
          </m:sub>
          <m:sup>
            <m:r>
              <m:rPr>
                <m:nor/>
              </m:rPr>
              <w:rPr>
                <w:rFonts w:ascii="Cambria Math" w:hAnsi="Cambria Math"/>
              </w:rPr>
              <m:t>PMCH</m:t>
            </m:r>
          </m:sup>
        </m:sSubSup>
        <m:r>
          <w:rPr>
            <w:rFonts w:ascii="Cambria Math" w:hAnsi="Cambria Math"/>
          </w:rPr>
          <m:t>)</m:t>
        </m:r>
      </m:oMath>
      <w:r w:rsidRPr="008B58AB">
        <w:t>.</w:t>
      </w:r>
    </w:p>
    <w:p w14:paraId="45BA2BE3" w14:textId="77777777" w:rsidR="00204111" w:rsidRDefault="00204111" w:rsidP="00204111">
      <w:pPr>
        <w:jc w:val="center"/>
        <w:rPr>
          <w:color w:val="FF0000"/>
          <w:sz w:val="36"/>
          <w:szCs w:val="36"/>
        </w:rPr>
      </w:pPr>
      <w:r>
        <w:rPr>
          <w:color w:val="FF0000"/>
          <w:sz w:val="36"/>
          <w:szCs w:val="36"/>
        </w:rPr>
        <w:t>&lt;Unchanged parts are omitted&gt;</w:t>
      </w:r>
      <w:bookmarkEnd w:id="2"/>
    </w:p>
    <w:sectPr w:rsidR="00204111" w:rsidSect="00D9238C">
      <w:headerReference w:type="default" r:id="rId30"/>
      <w:footerReference w:type="default" r:id="rId31"/>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64E24" w14:textId="77777777" w:rsidR="00BF1048" w:rsidRDefault="00BF1048">
      <w:r>
        <w:separator/>
      </w:r>
    </w:p>
  </w:endnote>
  <w:endnote w:type="continuationSeparator" w:id="0">
    <w:p w14:paraId="227E0F43" w14:textId="77777777" w:rsidR="00BF1048" w:rsidRDefault="00BF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D0ECE" w14:textId="77777777" w:rsidR="00BF1048" w:rsidRDefault="00BF1048">
      <w:r>
        <w:separator/>
      </w:r>
    </w:p>
  </w:footnote>
  <w:footnote w:type="continuationSeparator" w:id="0">
    <w:p w14:paraId="4E72C341" w14:textId="77777777" w:rsidR="00BF1048" w:rsidRDefault="00BF1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E0F0" w14:textId="77777777" w:rsidR="001A57D6" w:rsidRDefault="001A57D6"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2C9423ED" w:rsidR="001A57D6" w:rsidRPr="00C000C2" w:rsidRDefault="001A57D6"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2E27A5" w:rsidRPr="00C000C2">
      <w:rPr>
        <w:rFonts w:ascii="Arial" w:hAnsi="Arial"/>
        <w:b/>
        <w:noProof/>
        <w:sz w:val="18"/>
        <w:lang w:eastAsia="en-US"/>
      </w:rPr>
      <w:t>V1</w:t>
    </w:r>
    <w:r w:rsidR="002E27A5">
      <w:rPr>
        <w:rFonts w:ascii="Arial" w:hAnsi="Arial"/>
        <w:b/>
        <w:noProof/>
        <w:sz w:val="18"/>
        <w:lang w:eastAsia="en-US"/>
      </w:rPr>
      <w:t>8</w:t>
    </w:r>
    <w:r w:rsidR="00A86177">
      <w:rPr>
        <w:rFonts w:ascii="Arial" w:hAnsi="Arial"/>
        <w:b/>
        <w:noProof/>
        <w:sz w:val="18"/>
        <w:lang w:eastAsia="en-US"/>
      </w:rPr>
      <w:t>.</w:t>
    </w:r>
    <w:r w:rsidR="005351D0">
      <w:rPr>
        <w:rFonts w:ascii="Arial" w:hAnsi="Arial"/>
        <w:b/>
        <w:noProof/>
        <w:sz w:val="18"/>
        <w:lang w:eastAsia="en-US"/>
      </w:rPr>
      <w:t>3</w:t>
    </w:r>
    <w:r>
      <w:rPr>
        <w:rFonts w:ascii="Arial" w:hAnsi="Arial"/>
        <w:b/>
        <w:noProof/>
        <w:sz w:val="18"/>
        <w:lang w:eastAsia="en-US"/>
      </w:rPr>
      <w:t>.0 (</w:t>
    </w:r>
    <w:r w:rsidR="00AF2E98">
      <w:rPr>
        <w:rFonts w:ascii="Arial" w:hAnsi="Arial"/>
        <w:b/>
        <w:noProof/>
        <w:sz w:val="18"/>
        <w:lang w:eastAsia="en-US"/>
      </w:rPr>
      <w:t>202</w:t>
    </w:r>
    <w:r w:rsidR="009D23C9">
      <w:rPr>
        <w:rFonts w:ascii="Arial" w:hAnsi="Arial"/>
        <w:b/>
        <w:noProof/>
        <w:sz w:val="18"/>
        <w:lang w:eastAsia="en-US"/>
      </w:rPr>
      <w:t>4</w:t>
    </w:r>
    <w:r>
      <w:rPr>
        <w:rFonts w:ascii="Arial" w:hAnsi="Arial"/>
        <w:b/>
        <w:noProof/>
        <w:sz w:val="18"/>
        <w:lang w:eastAsia="en-US"/>
      </w:rPr>
      <w:t>-</w:t>
    </w:r>
    <w:r w:rsidR="005351D0">
      <w:rPr>
        <w:rFonts w:ascii="Arial" w:hAnsi="Arial"/>
        <w:b/>
        <w:noProof/>
        <w:sz w:val="18"/>
        <w:lang w:eastAsia="en-US"/>
      </w:rPr>
      <w:t>12</w:t>
    </w:r>
    <w:r w:rsidRPr="00C000C2">
      <w:rPr>
        <w:rFonts w:ascii="Arial" w:hAnsi="Arial"/>
        <w:b/>
        <w:noProof/>
        <w:sz w:val="18"/>
        <w:lang w:eastAsia="en-US"/>
      </w:rPr>
      <w:t>)</w:t>
    </w:r>
  </w:p>
  <w:p w14:paraId="627F59F1" w14:textId="77777777" w:rsidR="00F50C06" w:rsidRPr="00F50C06" w:rsidRDefault="00F50C06" w:rsidP="00F50C06">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F50C06">
      <w:rPr>
        <w:rFonts w:ascii="Arial" w:hAnsi="Arial" w:cs="Arial"/>
        <w:b/>
        <w:sz w:val="18"/>
        <w:szCs w:val="18"/>
        <w:lang w:eastAsia="en-US"/>
      </w:rPr>
      <w:fldChar w:fldCharType="begin"/>
    </w:r>
    <w:r w:rsidRPr="00F50C06">
      <w:rPr>
        <w:rFonts w:ascii="Arial" w:hAnsi="Arial" w:cs="Arial"/>
        <w:b/>
        <w:sz w:val="18"/>
        <w:szCs w:val="18"/>
        <w:lang w:eastAsia="en-US"/>
      </w:rPr>
      <w:instrText xml:space="preserve"> PAGE </w:instrText>
    </w:r>
    <w:r w:rsidRPr="00F50C06">
      <w:rPr>
        <w:rFonts w:ascii="Arial" w:hAnsi="Arial" w:cs="Arial"/>
        <w:b/>
        <w:sz w:val="18"/>
        <w:szCs w:val="18"/>
        <w:lang w:eastAsia="en-US"/>
      </w:rPr>
      <w:fldChar w:fldCharType="separate"/>
    </w:r>
    <w:r w:rsidRPr="00F50C06">
      <w:rPr>
        <w:rFonts w:ascii="Arial" w:hAnsi="Arial" w:cs="Arial"/>
        <w:b/>
        <w:sz w:val="18"/>
        <w:szCs w:val="18"/>
        <w:lang w:eastAsia="en-US"/>
      </w:rPr>
      <w:t>3</w:t>
    </w:r>
    <w:r w:rsidRPr="00F50C06">
      <w:rPr>
        <w:rFonts w:ascii="Arial" w:hAnsi="Arial" w:cs="Arial"/>
        <w:b/>
        <w:sz w:val="18"/>
        <w:szCs w:val="18"/>
        <w:lang w:eastAsia="en-US"/>
      </w:rPr>
      <w:fldChar w:fldCharType="end"/>
    </w:r>
  </w:p>
  <w:p w14:paraId="2F1355C6" w14:textId="69EA49EC" w:rsidR="001A57D6" w:rsidRPr="00426289" w:rsidRDefault="001A57D6"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 xml:space="preserve">Release </w:t>
    </w:r>
    <w:r w:rsidR="002E27A5" w:rsidRPr="00426289">
      <w:rPr>
        <w:rFonts w:ascii="Arial" w:hAnsi="Arial"/>
        <w:b/>
        <w:noProof/>
        <w:sz w:val="18"/>
        <w:lang w:eastAsia="en-US"/>
      </w:rPr>
      <w:t>1</w:t>
    </w:r>
    <w:r w:rsidR="002E27A5">
      <w:rPr>
        <w:rFonts w:ascii="Arial" w:hAnsi="Arial"/>
        <w:b/>
        <w:noProof/>
        <w:sz w:val="18"/>
        <w:lang w:eastAsia="en-US"/>
      </w:rPr>
      <w:t>8</w:t>
    </w:r>
  </w:p>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3" w15:restartNumberingAfterBreak="0">
    <w:nsid w:val="06761FDD"/>
    <w:multiLevelType w:val="hybridMultilevel"/>
    <w:tmpl w:val="4B62829C"/>
    <w:lvl w:ilvl="0" w:tplc="F81E4126">
      <w:start w:val="1"/>
      <w:numFmt w:val="bullet"/>
      <w:lvlText w:val=""/>
      <w:lvlJc w:val="left"/>
      <w:pPr>
        <w:ind w:left="1020" w:hanging="360"/>
      </w:pPr>
      <w:rPr>
        <w:rFonts w:ascii="Symbol" w:hAnsi="Symbol"/>
      </w:rPr>
    </w:lvl>
    <w:lvl w:ilvl="1" w:tplc="BF6875D2">
      <w:start w:val="1"/>
      <w:numFmt w:val="bullet"/>
      <w:lvlText w:val=""/>
      <w:lvlJc w:val="left"/>
      <w:pPr>
        <w:ind w:left="1020" w:hanging="360"/>
      </w:pPr>
      <w:rPr>
        <w:rFonts w:ascii="Symbol" w:hAnsi="Symbol"/>
      </w:rPr>
    </w:lvl>
    <w:lvl w:ilvl="2" w:tplc="905CC40C">
      <w:start w:val="1"/>
      <w:numFmt w:val="bullet"/>
      <w:lvlText w:val=""/>
      <w:lvlJc w:val="left"/>
      <w:pPr>
        <w:ind w:left="1020" w:hanging="360"/>
      </w:pPr>
      <w:rPr>
        <w:rFonts w:ascii="Symbol" w:hAnsi="Symbol"/>
      </w:rPr>
    </w:lvl>
    <w:lvl w:ilvl="3" w:tplc="91922196">
      <w:start w:val="1"/>
      <w:numFmt w:val="bullet"/>
      <w:lvlText w:val=""/>
      <w:lvlJc w:val="left"/>
      <w:pPr>
        <w:ind w:left="1020" w:hanging="360"/>
      </w:pPr>
      <w:rPr>
        <w:rFonts w:ascii="Symbol" w:hAnsi="Symbol"/>
      </w:rPr>
    </w:lvl>
    <w:lvl w:ilvl="4" w:tplc="F6B8BD84">
      <w:start w:val="1"/>
      <w:numFmt w:val="bullet"/>
      <w:lvlText w:val=""/>
      <w:lvlJc w:val="left"/>
      <w:pPr>
        <w:ind w:left="1020" w:hanging="360"/>
      </w:pPr>
      <w:rPr>
        <w:rFonts w:ascii="Symbol" w:hAnsi="Symbol"/>
      </w:rPr>
    </w:lvl>
    <w:lvl w:ilvl="5" w:tplc="265C1B7E">
      <w:start w:val="1"/>
      <w:numFmt w:val="bullet"/>
      <w:lvlText w:val=""/>
      <w:lvlJc w:val="left"/>
      <w:pPr>
        <w:ind w:left="1020" w:hanging="360"/>
      </w:pPr>
      <w:rPr>
        <w:rFonts w:ascii="Symbol" w:hAnsi="Symbol"/>
      </w:rPr>
    </w:lvl>
    <w:lvl w:ilvl="6" w:tplc="FB360A6A">
      <w:start w:val="1"/>
      <w:numFmt w:val="bullet"/>
      <w:lvlText w:val=""/>
      <w:lvlJc w:val="left"/>
      <w:pPr>
        <w:ind w:left="1020" w:hanging="360"/>
      </w:pPr>
      <w:rPr>
        <w:rFonts w:ascii="Symbol" w:hAnsi="Symbol"/>
      </w:rPr>
    </w:lvl>
    <w:lvl w:ilvl="7" w:tplc="00620F38">
      <w:start w:val="1"/>
      <w:numFmt w:val="bullet"/>
      <w:lvlText w:val=""/>
      <w:lvlJc w:val="left"/>
      <w:pPr>
        <w:ind w:left="1020" w:hanging="360"/>
      </w:pPr>
      <w:rPr>
        <w:rFonts w:ascii="Symbol" w:hAnsi="Symbol"/>
      </w:rPr>
    </w:lvl>
    <w:lvl w:ilvl="8" w:tplc="4BF2FD7E">
      <w:start w:val="1"/>
      <w:numFmt w:val="bullet"/>
      <w:lvlText w:val=""/>
      <w:lvlJc w:val="left"/>
      <w:pPr>
        <w:ind w:left="1020" w:hanging="360"/>
      </w:pPr>
      <w:rPr>
        <w:rFonts w:ascii="Symbol" w:hAnsi="Symbol"/>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E997EAF"/>
    <w:multiLevelType w:val="hybridMultilevel"/>
    <w:tmpl w:val="A5C4006E"/>
    <w:lvl w:ilvl="0" w:tplc="F1D40834">
      <w:start w:val="1"/>
      <w:numFmt w:val="bullet"/>
      <w:lvlText w:val=""/>
      <w:lvlJc w:val="left"/>
      <w:pPr>
        <w:ind w:left="1020" w:hanging="360"/>
      </w:pPr>
      <w:rPr>
        <w:rFonts w:ascii="Symbol" w:hAnsi="Symbol"/>
      </w:rPr>
    </w:lvl>
    <w:lvl w:ilvl="1" w:tplc="EB7E0A28">
      <w:start w:val="1"/>
      <w:numFmt w:val="bullet"/>
      <w:lvlText w:val=""/>
      <w:lvlJc w:val="left"/>
      <w:pPr>
        <w:ind w:left="1020" w:hanging="360"/>
      </w:pPr>
      <w:rPr>
        <w:rFonts w:ascii="Symbol" w:hAnsi="Symbol"/>
      </w:rPr>
    </w:lvl>
    <w:lvl w:ilvl="2" w:tplc="FB8A820C">
      <w:start w:val="1"/>
      <w:numFmt w:val="bullet"/>
      <w:lvlText w:val=""/>
      <w:lvlJc w:val="left"/>
      <w:pPr>
        <w:ind w:left="1020" w:hanging="360"/>
      </w:pPr>
      <w:rPr>
        <w:rFonts w:ascii="Symbol" w:hAnsi="Symbol"/>
      </w:rPr>
    </w:lvl>
    <w:lvl w:ilvl="3" w:tplc="6436E120">
      <w:start w:val="1"/>
      <w:numFmt w:val="bullet"/>
      <w:lvlText w:val=""/>
      <w:lvlJc w:val="left"/>
      <w:pPr>
        <w:ind w:left="1020" w:hanging="360"/>
      </w:pPr>
      <w:rPr>
        <w:rFonts w:ascii="Symbol" w:hAnsi="Symbol"/>
      </w:rPr>
    </w:lvl>
    <w:lvl w:ilvl="4" w:tplc="4A864C9E">
      <w:start w:val="1"/>
      <w:numFmt w:val="bullet"/>
      <w:lvlText w:val=""/>
      <w:lvlJc w:val="left"/>
      <w:pPr>
        <w:ind w:left="1020" w:hanging="360"/>
      </w:pPr>
      <w:rPr>
        <w:rFonts w:ascii="Symbol" w:hAnsi="Symbol"/>
      </w:rPr>
    </w:lvl>
    <w:lvl w:ilvl="5" w:tplc="DA8A5A0C">
      <w:start w:val="1"/>
      <w:numFmt w:val="bullet"/>
      <w:lvlText w:val=""/>
      <w:lvlJc w:val="left"/>
      <w:pPr>
        <w:ind w:left="1020" w:hanging="360"/>
      </w:pPr>
      <w:rPr>
        <w:rFonts w:ascii="Symbol" w:hAnsi="Symbol"/>
      </w:rPr>
    </w:lvl>
    <w:lvl w:ilvl="6" w:tplc="D6204368">
      <w:start w:val="1"/>
      <w:numFmt w:val="bullet"/>
      <w:lvlText w:val=""/>
      <w:lvlJc w:val="left"/>
      <w:pPr>
        <w:ind w:left="1020" w:hanging="360"/>
      </w:pPr>
      <w:rPr>
        <w:rFonts w:ascii="Symbol" w:hAnsi="Symbol"/>
      </w:rPr>
    </w:lvl>
    <w:lvl w:ilvl="7" w:tplc="3CB8E220">
      <w:start w:val="1"/>
      <w:numFmt w:val="bullet"/>
      <w:lvlText w:val=""/>
      <w:lvlJc w:val="left"/>
      <w:pPr>
        <w:ind w:left="1020" w:hanging="360"/>
      </w:pPr>
      <w:rPr>
        <w:rFonts w:ascii="Symbol" w:hAnsi="Symbol"/>
      </w:rPr>
    </w:lvl>
    <w:lvl w:ilvl="8" w:tplc="8F9258B4">
      <w:start w:val="1"/>
      <w:numFmt w:val="bullet"/>
      <w:lvlText w:val=""/>
      <w:lvlJc w:val="left"/>
      <w:pPr>
        <w:ind w:left="1020" w:hanging="360"/>
      </w:pPr>
      <w:rPr>
        <w:rFonts w:ascii="Symbol" w:hAnsi="Symbol"/>
      </w:rPr>
    </w:lvl>
  </w:abstractNum>
  <w:abstractNum w:abstractNumId="7" w15:restartNumberingAfterBreak="0">
    <w:nsid w:val="37637D0E"/>
    <w:multiLevelType w:val="hybridMultilevel"/>
    <w:tmpl w:val="942E4272"/>
    <w:lvl w:ilvl="0" w:tplc="7E84FAB2">
      <w:start w:val="1"/>
      <w:numFmt w:val="decimal"/>
      <w:lvlText w:val="%1."/>
      <w:lvlJc w:val="left"/>
      <w:pPr>
        <w:ind w:left="720" w:hanging="360"/>
      </w:pPr>
    </w:lvl>
    <w:lvl w:ilvl="1" w:tplc="0CBE4662">
      <w:start w:val="1"/>
      <w:numFmt w:val="decimal"/>
      <w:lvlText w:val="%2."/>
      <w:lvlJc w:val="left"/>
      <w:pPr>
        <w:ind w:left="720" w:hanging="360"/>
      </w:pPr>
    </w:lvl>
    <w:lvl w:ilvl="2" w:tplc="B1687EF2">
      <w:start w:val="1"/>
      <w:numFmt w:val="decimal"/>
      <w:lvlText w:val="%3."/>
      <w:lvlJc w:val="left"/>
      <w:pPr>
        <w:ind w:left="720" w:hanging="360"/>
      </w:pPr>
    </w:lvl>
    <w:lvl w:ilvl="3" w:tplc="8188C028">
      <w:start w:val="1"/>
      <w:numFmt w:val="decimal"/>
      <w:lvlText w:val="%4."/>
      <w:lvlJc w:val="left"/>
      <w:pPr>
        <w:ind w:left="720" w:hanging="360"/>
      </w:pPr>
    </w:lvl>
    <w:lvl w:ilvl="4" w:tplc="6E8EC4CE">
      <w:start w:val="1"/>
      <w:numFmt w:val="decimal"/>
      <w:lvlText w:val="%5."/>
      <w:lvlJc w:val="left"/>
      <w:pPr>
        <w:ind w:left="720" w:hanging="360"/>
      </w:pPr>
    </w:lvl>
    <w:lvl w:ilvl="5" w:tplc="BE50BC92">
      <w:start w:val="1"/>
      <w:numFmt w:val="decimal"/>
      <w:lvlText w:val="%6."/>
      <w:lvlJc w:val="left"/>
      <w:pPr>
        <w:ind w:left="720" w:hanging="360"/>
      </w:pPr>
    </w:lvl>
    <w:lvl w:ilvl="6" w:tplc="E3E08952">
      <w:start w:val="1"/>
      <w:numFmt w:val="decimal"/>
      <w:lvlText w:val="%7."/>
      <w:lvlJc w:val="left"/>
      <w:pPr>
        <w:ind w:left="720" w:hanging="360"/>
      </w:pPr>
    </w:lvl>
    <w:lvl w:ilvl="7" w:tplc="99887362">
      <w:start w:val="1"/>
      <w:numFmt w:val="decimal"/>
      <w:lvlText w:val="%8."/>
      <w:lvlJc w:val="left"/>
      <w:pPr>
        <w:ind w:left="720" w:hanging="360"/>
      </w:pPr>
    </w:lvl>
    <w:lvl w:ilvl="8" w:tplc="1322584A">
      <w:start w:val="1"/>
      <w:numFmt w:val="decimal"/>
      <w:lvlText w:val="%9."/>
      <w:lvlJc w:val="left"/>
      <w:pPr>
        <w:ind w:left="720" w:hanging="36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A162AF"/>
    <w:multiLevelType w:val="hybridMultilevel"/>
    <w:tmpl w:val="552AA4BC"/>
    <w:lvl w:ilvl="0" w:tplc="351E3120">
      <w:start w:val="1"/>
      <w:numFmt w:val="decimal"/>
      <w:lvlText w:val="%1."/>
      <w:lvlJc w:val="left"/>
      <w:pPr>
        <w:ind w:left="1020" w:hanging="360"/>
      </w:pPr>
    </w:lvl>
    <w:lvl w:ilvl="1" w:tplc="07AEF102">
      <w:start w:val="1"/>
      <w:numFmt w:val="decimal"/>
      <w:lvlText w:val="%2."/>
      <w:lvlJc w:val="left"/>
      <w:pPr>
        <w:ind w:left="1020" w:hanging="360"/>
      </w:pPr>
    </w:lvl>
    <w:lvl w:ilvl="2" w:tplc="59962BC8">
      <w:start w:val="1"/>
      <w:numFmt w:val="decimal"/>
      <w:lvlText w:val="%3."/>
      <w:lvlJc w:val="left"/>
      <w:pPr>
        <w:ind w:left="1020" w:hanging="360"/>
      </w:pPr>
    </w:lvl>
    <w:lvl w:ilvl="3" w:tplc="117285F2">
      <w:start w:val="1"/>
      <w:numFmt w:val="decimal"/>
      <w:lvlText w:val="%4."/>
      <w:lvlJc w:val="left"/>
      <w:pPr>
        <w:ind w:left="1020" w:hanging="360"/>
      </w:pPr>
    </w:lvl>
    <w:lvl w:ilvl="4" w:tplc="FDD0E2E0">
      <w:start w:val="1"/>
      <w:numFmt w:val="decimal"/>
      <w:lvlText w:val="%5."/>
      <w:lvlJc w:val="left"/>
      <w:pPr>
        <w:ind w:left="1020" w:hanging="360"/>
      </w:pPr>
    </w:lvl>
    <w:lvl w:ilvl="5" w:tplc="25EC3EE2">
      <w:start w:val="1"/>
      <w:numFmt w:val="decimal"/>
      <w:lvlText w:val="%6."/>
      <w:lvlJc w:val="left"/>
      <w:pPr>
        <w:ind w:left="1020" w:hanging="360"/>
      </w:pPr>
    </w:lvl>
    <w:lvl w:ilvl="6" w:tplc="C92C5282">
      <w:start w:val="1"/>
      <w:numFmt w:val="decimal"/>
      <w:lvlText w:val="%7."/>
      <w:lvlJc w:val="left"/>
      <w:pPr>
        <w:ind w:left="1020" w:hanging="360"/>
      </w:pPr>
    </w:lvl>
    <w:lvl w:ilvl="7" w:tplc="C340F1EE">
      <w:start w:val="1"/>
      <w:numFmt w:val="decimal"/>
      <w:lvlText w:val="%8."/>
      <w:lvlJc w:val="left"/>
      <w:pPr>
        <w:ind w:left="1020" w:hanging="360"/>
      </w:pPr>
    </w:lvl>
    <w:lvl w:ilvl="8" w:tplc="B8B816FC">
      <w:start w:val="1"/>
      <w:numFmt w:val="decimal"/>
      <w:lvlText w:val="%9."/>
      <w:lvlJc w:val="left"/>
      <w:pPr>
        <w:ind w:left="102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192228"/>
    <w:multiLevelType w:val="hybridMultilevel"/>
    <w:tmpl w:val="32F67B72"/>
    <w:lvl w:ilvl="0" w:tplc="3CA61684">
      <w:start w:val="1"/>
      <w:numFmt w:val="decimal"/>
      <w:lvlText w:val="%1."/>
      <w:lvlJc w:val="left"/>
      <w:pPr>
        <w:ind w:left="720" w:hanging="360"/>
      </w:pPr>
    </w:lvl>
    <w:lvl w:ilvl="1" w:tplc="405A0ACA">
      <w:start w:val="1"/>
      <w:numFmt w:val="decimal"/>
      <w:lvlText w:val="%2."/>
      <w:lvlJc w:val="left"/>
      <w:pPr>
        <w:ind w:left="720" w:hanging="360"/>
      </w:pPr>
    </w:lvl>
    <w:lvl w:ilvl="2" w:tplc="2AAEE440">
      <w:start w:val="1"/>
      <w:numFmt w:val="decimal"/>
      <w:lvlText w:val="%3."/>
      <w:lvlJc w:val="left"/>
      <w:pPr>
        <w:ind w:left="720" w:hanging="360"/>
      </w:pPr>
    </w:lvl>
    <w:lvl w:ilvl="3" w:tplc="E6DADE0C">
      <w:start w:val="1"/>
      <w:numFmt w:val="decimal"/>
      <w:lvlText w:val="%4."/>
      <w:lvlJc w:val="left"/>
      <w:pPr>
        <w:ind w:left="720" w:hanging="360"/>
      </w:pPr>
    </w:lvl>
    <w:lvl w:ilvl="4" w:tplc="EED60FF6">
      <w:start w:val="1"/>
      <w:numFmt w:val="decimal"/>
      <w:lvlText w:val="%5."/>
      <w:lvlJc w:val="left"/>
      <w:pPr>
        <w:ind w:left="720" w:hanging="360"/>
      </w:pPr>
    </w:lvl>
    <w:lvl w:ilvl="5" w:tplc="99A6F7B8">
      <w:start w:val="1"/>
      <w:numFmt w:val="decimal"/>
      <w:lvlText w:val="%6."/>
      <w:lvlJc w:val="left"/>
      <w:pPr>
        <w:ind w:left="720" w:hanging="360"/>
      </w:pPr>
    </w:lvl>
    <w:lvl w:ilvl="6" w:tplc="1026F62A">
      <w:start w:val="1"/>
      <w:numFmt w:val="decimal"/>
      <w:lvlText w:val="%7."/>
      <w:lvlJc w:val="left"/>
      <w:pPr>
        <w:ind w:left="720" w:hanging="360"/>
      </w:pPr>
    </w:lvl>
    <w:lvl w:ilvl="7" w:tplc="527A9A3C">
      <w:start w:val="1"/>
      <w:numFmt w:val="decimal"/>
      <w:lvlText w:val="%8."/>
      <w:lvlJc w:val="left"/>
      <w:pPr>
        <w:ind w:left="720" w:hanging="360"/>
      </w:pPr>
    </w:lvl>
    <w:lvl w:ilvl="8" w:tplc="8E00FDD0">
      <w:start w:val="1"/>
      <w:numFmt w:val="decimal"/>
      <w:lvlText w:val="%9."/>
      <w:lvlJc w:val="left"/>
      <w:pPr>
        <w:ind w:left="720" w:hanging="360"/>
      </w:pPr>
    </w:lvl>
  </w:abstractNum>
  <w:abstractNum w:abstractNumId="14" w15:restartNumberingAfterBreak="0">
    <w:nsid w:val="5570009B"/>
    <w:multiLevelType w:val="hybridMultilevel"/>
    <w:tmpl w:val="F0129158"/>
    <w:lvl w:ilvl="0" w:tplc="85269FA0">
      <w:start w:val="1"/>
      <w:numFmt w:val="bullet"/>
      <w:lvlText w:val=""/>
      <w:lvlJc w:val="left"/>
      <w:pPr>
        <w:ind w:left="1020" w:hanging="360"/>
      </w:pPr>
      <w:rPr>
        <w:rFonts w:ascii="Symbol" w:hAnsi="Symbol"/>
      </w:rPr>
    </w:lvl>
    <w:lvl w:ilvl="1" w:tplc="4532FF5E">
      <w:start w:val="1"/>
      <w:numFmt w:val="bullet"/>
      <w:lvlText w:val=""/>
      <w:lvlJc w:val="left"/>
      <w:pPr>
        <w:ind w:left="1020" w:hanging="360"/>
      </w:pPr>
      <w:rPr>
        <w:rFonts w:ascii="Symbol" w:hAnsi="Symbol"/>
      </w:rPr>
    </w:lvl>
    <w:lvl w:ilvl="2" w:tplc="6ED2D58E">
      <w:start w:val="1"/>
      <w:numFmt w:val="bullet"/>
      <w:lvlText w:val=""/>
      <w:lvlJc w:val="left"/>
      <w:pPr>
        <w:ind w:left="1020" w:hanging="360"/>
      </w:pPr>
      <w:rPr>
        <w:rFonts w:ascii="Symbol" w:hAnsi="Symbol"/>
      </w:rPr>
    </w:lvl>
    <w:lvl w:ilvl="3" w:tplc="29D67850">
      <w:start w:val="1"/>
      <w:numFmt w:val="bullet"/>
      <w:lvlText w:val=""/>
      <w:lvlJc w:val="left"/>
      <w:pPr>
        <w:ind w:left="1020" w:hanging="360"/>
      </w:pPr>
      <w:rPr>
        <w:rFonts w:ascii="Symbol" w:hAnsi="Symbol"/>
      </w:rPr>
    </w:lvl>
    <w:lvl w:ilvl="4" w:tplc="135E4FEE">
      <w:start w:val="1"/>
      <w:numFmt w:val="bullet"/>
      <w:lvlText w:val=""/>
      <w:lvlJc w:val="left"/>
      <w:pPr>
        <w:ind w:left="1020" w:hanging="360"/>
      </w:pPr>
      <w:rPr>
        <w:rFonts w:ascii="Symbol" w:hAnsi="Symbol"/>
      </w:rPr>
    </w:lvl>
    <w:lvl w:ilvl="5" w:tplc="B59EEEC0">
      <w:start w:val="1"/>
      <w:numFmt w:val="bullet"/>
      <w:lvlText w:val=""/>
      <w:lvlJc w:val="left"/>
      <w:pPr>
        <w:ind w:left="1020" w:hanging="360"/>
      </w:pPr>
      <w:rPr>
        <w:rFonts w:ascii="Symbol" w:hAnsi="Symbol"/>
      </w:rPr>
    </w:lvl>
    <w:lvl w:ilvl="6" w:tplc="CE34578E">
      <w:start w:val="1"/>
      <w:numFmt w:val="bullet"/>
      <w:lvlText w:val=""/>
      <w:lvlJc w:val="left"/>
      <w:pPr>
        <w:ind w:left="1020" w:hanging="360"/>
      </w:pPr>
      <w:rPr>
        <w:rFonts w:ascii="Symbol" w:hAnsi="Symbol"/>
      </w:rPr>
    </w:lvl>
    <w:lvl w:ilvl="7" w:tplc="33FA5BD0">
      <w:start w:val="1"/>
      <w:numFmt w:val="bullet"/>
      <w:lvlText w:val=""/>
      <w:lvlJc w:val="left"/>
      <w:pPr>
        <w:ind w:left="1020" w:hanging="360"/>
      </w:pPr>
      <w:rPr>
        <w:rFonts w:ascii="Symbol" w:hAnsi="Symbol"/>
      </w:rPr>
    </w:lvl>
    <w:lvl w:ilvl="8" w:tplc="B8AE85DC">
      <w:start w:val="1"/>
      <w:numFmt w:val="bullet"/>
      <w:lvlText w:val=""/>
      <w:lvlJc w:val="left"/>
      <w:pPr>
        <w:ind w:left="1020" w:hanging="360"/>
      </w:pPr>
      <w:rPr>
        <w:rFonts w:ascii="Symbol" w:hAnsi="Symbol"/>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C43ECC"/>
    <w:multiLevelType w:val="hybridMultilevel"/>
    <w:tmpl w:val="B486EDD0"/>
    <w:lvl w:ilvl="0" w:tplc="D92858CC">
      <w:start w:val="1"/>
      <w:numFmt w:val="bullet"/>
      <w:lvlText w:val=""/>
      <w:lvlJc w:val="left"/>
      <w:pPr>
        <w:ind w:left="1020" w:hanging="360"/>
      </w:pPr>
      <w:rPr>
        <w:rFonts w:ascii="Symbol" w:hAnsi="Symbol"/>
      </w:rPr>
    </w:lvl>
    <w:lvl w:ilvl="1" w:tplc="06B4AB7E">
      <w:start w:val="1"/>
      <w:numFmt w:val="bullet"/>
      <w:lvlText w:val=""/>
      <w:lvlJc w:val="left"/>
      <w:pPr>
        <w:ind w:left="1020" w:hanging="360"/>
      </w:pPr>
      <w:rPr>
        <w:rFonts w:ascii="Symbol" w:hAnsi="Symbol"/>
      </w:rPr>
    </w:lvl>
    <w:lvl w:ilvl="2" w:tplc="931E5B54">
      <w:start w:val="1"/>
      <w:numFmt w:val="bullet"/>
      <w:lvlText w:val=""/>
      <w:lvlJc w:val="left"/>
      <w:pPr>
        <w:ind w:left="1020" w:hanging="360"/>
      </w:pPr>
      <w:rPr>
        <w:rFonts w:ascii="Symbol" w:hAnsi="Symbol"/>
      </w:rPr>
    </w:lvl>
    <w:lvl w:ilvl="3" w:tplc="30E2DC8C">
      <w:start w:val="1"/>
      <w:numFmt w:val="bullet"/>
      <w:lvlText w:val=""/>
      <w:lvlJc w:val="left"/>
      <w:pPr>
        <w:ind w:left="1020" w:hanging="360"/>
      </w:pPr>
      <w:rPr>
        <w:rFonts w:ascii="Symbol" w:hAnsi="Symbol"/>
      </w:rPr>
    </w:lvl>
    <w:lvl w:ilvl="4" w:tplc="98AA5342">
      <w:start w:val="1"/>
      <w:numFmt w:val="bullet"/>
      <w:lvlText w:val=""/>
      <w:lvlJc w:val="left"/>
      <w:pPr>
        <w:ind w:left="1020" w:hanging="360"/>
      </w:pPr>
      <w:rPr>
        <w:rFonts w:ascii="Symbol" w:hAnsi="Symbol"/>
      </w:rPr>
    </w:lvl>
    <w:lvl w:ilvl="5" w:tplc="90A6CB4C">
      <w:start w:val="1"/>
      <w:numFmt w:val="bullet"/>
      <w:lvlText w:val=""/>
      <w:lvlJc w:val="left"/>
      <w:pPr>
        <w:ind w:left="1020" w:hanging="360"/>
      </w:pPr>
      <w:rPr>
        <w:rFonts w:ascii="Symbol" w:hAnsi="Symbol"/>
      </w:rPr>
    </w:lvl>
    <w:lvl w:ilvl="6" w:tplc="C8667B4C">
      <w:start w:val="1"/>
      <w:numFmt w:val="bullet"/>
      <w:lvlText w:val=""/>
      <w:lvlJc w:val="left"/>
      <w:pPr>
        <w:ind w:left="1020" w:hanging="360"/>
      </w:pPr>
      <w:rPr>
        <w:rFonts w:ascii="Symbol" w:hAnsi="Symbol"/>
      </w:rPr>
    </w:lvl>
    <w:lvl w:ilvl="7" w:tplc="96A6EBDC">
      <w:start w:val="1"/>
      <w:numFmt w:val="bullet"/>
      <w:lvlText w:val=""/>
      <w:lvlJc w:val="left"/>
      <w:pPr>
        <w:ind w:left="1020" w:hanging="360"/>
      </w:pPr>
      <w:rPr>
        <w:rFonts w:ascii="Symbol" w:hAnsi="Symbol"/>
      </w:rPr>
    </w:lvl>
    <w:lvl w:ilvl="8" w:tplc="D910C61E">
      <w:start w:val="1"/>
      <w:numFmt w:val="bullet"/>
      <w:lvlText w:val=""/>
      <w:lvlJc w:val="left"/>
      <w:pPr>
        <w:ind w:left="1020" w:hanging="360"/>
      </w:pPr>
      <w:rPr>
        <w:rFonts w:ascii="Symbol" w:hAnsi="Symbol"/>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9195729">
    <w:abstractNumId w:val="11"/>
  </w:num>
  <w:num w:numId="2" w16cid:durableId="614751939">
    <w:abstractNumId w:val="17"/>
  </w:num>
  <w:num w:numId="3" w16cid:durableId="1812750029">
    <w:abstractNumId w:val="12"/>
  </w:num>
  <w:num w:numId="4" w16cid:durableId="121964295">
    <w:abstractNumId w:val="9"/>
  </w:num>
  <w:num w:numId="5" w16cid:durableId="590698796">
    <w:abstractNumId w:val="4"/>
  </w:num>
  <w:num w:numId="6" w16cid:durableId="1077823960">
    <w:abstractNumId w:val="15"/>
  </w:num>
  <w:num w:numId="7" w16cid:durableId="300891975">
    <w:abstractNumId w:val="8"/>
  </w:num>
  <w:num w:numId="8" w16cid:durableId="1561163006">
    <w:abstractNumId w:val="5"/>
  </w:num>
  <w:num w:numId="9" w16cid:durableId="316807022">
    <w:abstractNumId w:val="2"/>
  </w:num>
  <w:num w:numId="10" w16cid:durableId="1708528612">
    <w:abstractNumId w:val="1"/>
  </w:num>
  <w:num w:numId="11" w16cid:durableId="1239367358">
    <w:abstractNumId w:val="0"/>
  </w:num>
  <w:num w:numId="12" w16cid:durableId="95714470">
    <w:abstractNumId w:val="10"/>
  </w:num>
  <w:num w:numId="13" w16cid:durableId="1419130237">
    <w:abstractNumId w:val="13"/>
  </w:num>
  <w:num w:numId="14" w16cid:durableId="1240362965">
    <w:abstractNumId w:val="3"/>
  </w:num>
  <w:num w:numId="15" w16cid:durableId="1096441940">
    <w:abstractNumId w:val="7"/>
  </w:num>
  <w:num w:numId="16" w16cid:durableId="998772846">
    <w:abstractNumId w:val="6"/>
  </w:num>
  <w:num w:numId="17" w16cid:durableId="2145537750">
    <w:abstractNumId w:val="16"/>
  </w:num>
  <w:num w:numId="18" w16cid:durableId="1709795721">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Nangia">
    <w15:presenceInfo w15:providerId="None" w15:userId="Vijay Nang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A7748"/>
    <w:rsid w:val="000B0B4B"/>
    <w:rsid w:val="000B4E53"/>
    <w:rsid w:val="000B5357"/>
    <w:rsid w:val="000B65AB"/>
    <w:rsid w:val="000B7AEF"/>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4775"/>
    <w:rsid w:val="0012646E"/>
    <w:rsid w:val="00126C7A"/>
    <w:rsid w:val="0013200F"/>
    <w:rsid w:val="00132115"/>
    <w:rsid w:val="00137FD6"/>
    <w:rsid w:val="001404EF"/>
    <w:rsid w:val="00141908"/>
    <w:rsid w:val="001470A2"/>
    <w:rsid w:val="00147374"/>
    <w:rsid w:val="00147D90"/>
    <w:rsid w:val="001508F9"/>
    <w:rsid w:val="001514CE"/>
    <w:rsid w:val="00152831"/>
    <w:rsid w:val="00152E97"/>
    <w:rsid w:val="0015378A"/>
    <w:rsid w:val="001564FD"/>
    <w:rsid w:val="001575B2"/>
    <w:rsid w:val="00161751"/>
    <w:rsid w:val="0016310B"/>
    <w:rsid w:val="00163335"/>
    <w:rsid w:val="0017663A"/>
    <w:rsid w:val="001770AF"/>
    <w:rsid w:val="00180424"/>
    <w:rsid w:val="00190F21"/>
    <w:rsid w:val="00191575"/>
    <w:rsid w:val="00191937"/>
    <w:rsid w:val="001938D3"/>
    <w:rsid w:val="00194344"/>
    <w:rsid w:val="00194C14"/>
    <w:rsid w:val="001A0AEE"/>
    <w:rsid w:val="001A2578"/>
    <w:rsid w:val="001A57D6"/>
    <w:rsid w:val="001A67E5"/>
    <w:rsid w:val="001A7964"/>
    <w:rsid w:val="001B31D1"/>
    <w:rsid w:val="001B387E"/>
    <w:rsid w:val="001C1159"/>
    <w:rsid w:val="001C2208"/>
    <w:rsid w:val="001C5659"/>
    <w:rsid w:val="001C6E82"/>
    <w:rsid w:val="001D0DEE"/>
    <w:rsid w:val="001D1E32"/>
    <w:rsid w:val="001D5D15"/>
    <w:rsid w:val="001D6D52"/>
    <w:rsid w:val="001E1F2A"/>
    <w:rsid w:val="001E35E5"/>
    <w:rsid w:val="001F093E"/>
    <w:rsid w:val="001F2804"/>
    <w:rsid w:val="001F3790"/>
    <w:rsid w:val="001F623D"/>
    <w:rsid w:val="001F7EA1"/>
    <w:rsid w:val="00200F49"/>
    <w:rsid w:val="00202010"/>
    <w:rsid w:val="00202DBD"/>
    <w:rsid w:val="0020346E"/>
    <w:rsid w:val="00204111"/>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D3A"/>
    <w:rsid w:val="0027555A"/>
    <w:rsid w:val="00276669"/>
    <w:rsid w:val="00277D76"/>
    <w:rsid w:val="0028345D"/>
    <w:rsid w:val="00284555"/>
    <w:rsid w:val="00284990"/>
    <w:rsid w:val="00287FC5"/>
    <w:rsid w:val="00292501"/>
    <w:rsid w:val="00293451"/>
    <w:rsid w:val="002943C0"/>
    <w:rsid w:val="002A1732"/>
    <w:rsid w:val="002A45CE"/>
    <w:rsid w:val="002A6BCF"/>
    <w:rsid w:val="002A7CF2"/>
    <w:rsid w:val="002B0FE2"/>
    <w:rsid w:val="002B3265"/>
    <w:rsid w:val="002B43AD"/>
    <w:rsid w:val="002B4F41"/>
    <w:rsid w:val="002C167C"/>
    <w:rsid w:val="002C6420"/>
    <w:rsid w:val="002C7A81"/>
    <w:rsid w:val="002D3F00"/>
    <w:rsid w:val="002D4419"/>
    <w:rsid w:val="002D568A"/>
    <w:rsid w:val="002D5CFD"/>
    <w:rsid w:val="002D6FD8"/>
    <w:rsid w:val="002E1B5B"/>
    <w:rsid w:val="002E27A5"/>
    <w:rsid w:val="002E60D0"/>
    <w:rsid w:val="002F026B"/>
    <w:rsid w:val="002F2DE7"/>
    <w:rsid w:val="002F3C44"/>
    <w:rsid w:val="002F4EBE"/>
    <w:rsid w:val="002F5088"/>
    <w:rsid w:val="002F509A"/>
    <w:rsid w:val="002F66AE"/>
    <w:rsid w:val="002F7C30"/>
    <w:rsid w:val="00302EC5"/>
    <w:rsid w:val="003055E4"/>
    <w:rsid w:val="00305CF8"/>
    <w:rsid w:val="003068BB"/>
    <w:rsid w:val="00310DA9"/>
    <w:rsid w:val="00310F9E"/>
    <w:rsid w:val="00324898"/>
    <w:rsid w:val="00324C8F"/>
    <w:rsid w:val="00330573"/>
    <w:rsid w:val="00330B06"/>
    <w:rsid w:val="0033138E"/>
    <w:rsid w:val="003337E4"/>
    <w:rsid w:val="00333B47"/>
    <w:rsid w:val="0033547C"/>
    <w:rsid w:val="00340334"/>
    <w:rsid w:val="00342645"/>
    <w:rsid w:val="00343569"/>
    <w:rsid w:val="0034637A"/>
    <w:rsid w:val="00353288"/>
    <w:rsid w:val="00353392"/>
    <w:rsid w:val="00354D58"/>
    <w:rsid w:val="003552F8"/>
    <w:rsid w:val="0035775E"/>
    <w:rsid w:val="003618E4"/>
    <w:rsid w:val="003665BC"/>
    <w:rsid w:val="00366F72"/>
    <w:rsid w:val="0036740E"/>
    <w:rsid w:val="00367C3D"/>
    <w:rsid w:val="00367F1F"/>
    <w:rsid w:val="0037138C"/>
    <w:rsid w:val="003723DB"/>
    <w:rsid w:val="00377DBB"/>
    <w:rsid w:val="0038191F"/>
    <w:rsid w:val="003826C8"/>
    <w:rsid w:val="003826D8"/>
    <w:rsid w:val="00382D1B"/>
    <w:rsid w:val="00384772"/>
    <w:rsid w:val="003870BB"/>
    <w:rsid w:val="00387856"/>
    <w:rsid w:val="003910CF"/>
    <w:rsid w:val="00391C57"/>
    <w:rsid w:val="003923E6"/>
    <w:rsid w:val="00392496"/>
    <w:rsid w:val="003951AF"/>
    <w:rsid w:val="0039609E"/>
    <w:rsid w:val="003A144F"/>
    <w:rsid w:val="003A1EB2"/>
    <w:rsid w:val="003A1F35"/>
    <w:rsid w:val="003A3DFF"/>
    <w:rsid w:val="003B10FB"/>
    <w:rsid w:val="003B1316"/>
    <w:rsid w:val="003B3066"/>
    <w:rsid w:val="003B523F"/>
    <w:rsid w:val="003B6A39"/>
    <w:rsid w:val="003C28CD"/>
    <w:rsid w:val="003C4803"/>
    <w:rsid w:val="003C4A07"/>
    <w:rsid w:val="003C60EA"/>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04E6D"/>
    <w:rsid w:val="00412C55"/>
    <w:rsid w:val="00415BCF"/>
    <w:rsid w:val="00415E5C"/>
    <w:rsid w:val="00415EEF"/>
    <w:rsid w:val="00420B98"/>
    <w:rsid w:val="0042388A"/>
    <w:rsid w:val="00425615"/>
    <w:rsid w:val="00426289"/>
    <w:rsid w:val="00426692"/>
    <w:rsid w:val="00427255"/>
    <w:rsid w:val="00434F1C"/>
    <w:rsid w:val="00437F92"/>
    <w:rsid w:val="004401E6"/>
    <w:rsid w:val="00442138"/>
    <w:rsid w:val="00444371"/>
    <w:rsid w:val="00445173"/>
    <w:rsid w:val="00453E02"/>
    <w:rsid w:val="0045500F"/>
    <w:rsid w:val="00455A14"/>
    <w:rsid w:val="004573E3"/>
    <w:rsid w:val="00461CF5"/>
    <w:rsid w:val="00462959"/>
    <w:rsid w:val="00464883"/>
    <w:rsid w:val="00465A0B"/>
    <w:rsid w:val="0046740F"/>
    <w:rsid w:val="004703CD"/>
    <w:rsid w:val="00470720"/>
    <w:rsid w:val="004708C1"/>
    <w:rsid w:val="0047622C"/>
    <w:rsid w:val="00480F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CEE"/>
    <w:rsid w:val="00514AF0"/>
    <w:rsid w:val="0051606B"/>
    <w:rsid w:val="005167F6"/>
    <w:rsid w:val="00516DB0"/>
    <w:rsid w:val="00517626"/>
    <w:rsid w:val="0052175C"/>
    <w:rsid w:val="0052253C"/>
    <w:rsid w:val="00522B3A"/>
    <w:rsid w:val="00522E52"/>
    <w:rsid w:val="00523684"/>
    <w:rsid w:val="005242F9"/>
    <w:rsid w:val="00530BD4"/>
    <w:rsid w:val="005351D0"/>
    <w:rsid w:val="00540B84"/>
    <w:rsid w:val="0054262B"/>
    <w:rsid w:val="00542B9E"/>
    <w:rsid w:val="005430B5"/>
    <w:rsid w:val="005478E5"/>
    <w:rsid w:val="005511A7"/>
    <w:rsid w:val="00552D50"/>
    <w:rsid w:val="005532B2"/>
    <w:rsid w:val="0055375A"/>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87670"/>
    <w:rsid w:val="00592B11"/>
    <w:rsid w:val="00593A81"/>
    <w:rsid w:val="005A29E2"/>
    <w:rsid w:val="005A4152"/>
    <w:rsid w:val="005A5586"/>
    <w:rsid w:val="005A65C0"/>
    <w:rsid w:val="005A774E"/>
    <w:rsid w:val="005A7AFA"/>
    <w:rsid w:val="005B0B53"/>
    <w:rsid w:val="005B4392"/>
    <w:rsid w:val="005C2A85"/>
    <w:rsid w:val="005C6C8C"/>
    <w:rsid w:val="005D1EC0"/>
    <w:rsid w:val="005D335F"/>
    <w:rsid w:val="005D40C6"/>
    <w:rsid w:val="005E11AD"/>
    <w:rsid w:val="005E418A"/>
    <w:rsid w:val="005E53DE"/>
    <w:rsid w:val="005E6C79"/>
    <w:rsid w:val="005E7321"/>
    <w:rsid w:val="005F0655"/>
    <w:rsid w:val="005F7146"/>
    <w:rsid w:val="0060025A"/>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3799C"/>
    <w:rsid w:val="00637BC8"/>
    <w:rsid w:val="00640EF1"/>
    <w:rsid w:val="00651FB3"/>
    <w:rsid w:val="00652E4A"/>
    <w:rsid w:val="00654F6A"/>
    <w:rsid w:val="006616FE"/>
    <w:rsid w:val="006619B3"/>
    <w:rsid w:val="006624E1"/>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60B8"/>
    <w:rsid w:val="006A65AD"/>
    <w:rsid w:val="006A717F"/>
    <w:rsid w:val="006A7D6A"/>
    <w:rsid w:val="006B0C14"/>
    <w:rsid w:val="006B1351"/>
    <w:rsid w:val="006B285B"/>
    <w:rsid w:val="006C1CA4"/>
    <w:rsid w:val="006C58C9"/>
    <w:rsid w:val="006C6EB9"/>
    <w:rsid w:val="006D1EBE"/>
    <w:rsid w:val="006D34DA"/>
    <w:rsid w:val="006D7A77"/>
    <w:rsid w:val="006D7CEE"/>
    <w:rsid w:val="006F2D0B"/>
    <w:rsid w:val="006F6A09"/>
    <w:rsid w:val="006F760C"/>
    <w:rsid w:val="0070182B"/>
    <w:rsid w:val="00701A8B"/>
    <w:rsid w:val="00702207"/>
    <w:rsid w:val="00704709"/>
    <w:rsid w:val="00704D1D"/>
    <w:rsid w:val="0070672E"/>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693D"/>
    <w:rsid w:val="00797AD1"/>
    <w:rsid w:val="007A1110"/>
    <w:rsid w:val="007A129A"/>
    <w:rsid w:val="007A1992"/>
    <w:rsid w:val="007A29EA"/>
    <w:rsid w:val="007A62B3"/>
    <w:rsid w:val="007A655F"/>
    <w:rsid w:val="007B0993"/>
    <w:rsid w:val="007B319A"/>
    <w:rsid w:val="007B36FA"/>
    <w:rsid w:val="007B5C78"/>
    <w:rsid w:val="007B5E7B"/>
    <w:rsid w:val="007B6413"/>
    <w:rsid w:val="007B7FDF"/>
    <w:rsid w:val="007C032A"/>
    <w:rsid w:val="007C06AA"/>
    <w:rsid w:val="007C12D1"/>
    <w:rsid w:val="007C4CEA"/>
    <w:rsid w:val="007C7BC3"/>
    <w:rsid w:val="007D3F46"/>
    <w:rsid w:val="007D46A2"/>
    <w:rsid w:val="007D5067"/>
    <w:rsid w:val="007D5BAF"/>
    <w:rsid w:val="007D618E"/>
    <w:rsid w:val="007D6251"/>
    <w:rsid w:val="007E1ACF"/>
    <w:rsid w:val="007E2549"/>
    <w:rsid w:val="007E3801"/>
    <w:rsid w:val="007E401F"/>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623"/>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98C"/>
    <w:rsid w:val="0088706B"/>
    <w:rsid w:val="00890F6A"/>
    <w:rsid w:val="00891C4B"/>
    <w:rsid w:val="008978F2"/>
    <w:rsid w:val="008A0813"/>
    <w:rsid w:val="008A0B8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8F2CFC"/>
    <w:rsid w:val="00900CD6"/>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60571"/>
    <w:rsid w:val="00961ECE"/>
    <w:rsid w:val="0096283D"/>
    <w:rsid w:val="00963518"/>
    <w:rsid w:val="00972EDC"/>
    <w:rsid w:val="009731AF"/>
    <w:rsid w:val="00975C2E"/>
    <w:rsid w:val="00976334"/>
    <w:rsid w:val="00976757"/>
    <w:rsid w:val="00976D2C"/>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6ED0"/>
    <w:rsid w:val="009A700C"/>
    <w:rsid w:val="009B0818"/>
    <w:rsid w:val="009B45EC"/>
    <w:rsid w:val="009B7099"/>
    <w:rsid w:val="009B7A55"/>
    <w:rsid w:val="009B7A75"/>
    <w:rsid w:val="009B7AA2"/>
    <w:rsid w:val="009C0169"/>
    <w:rsid w:val="009C0B62"/>
    <w:rsid w:val="009C0C20"/>
    <w:rsid w:val="009C25C3"/>
    <w:rsid w:val="009C3CCA"/>
    <w:rsid w:val="009C704F"/>
    <w:rsid w:val="009C79EB"/>
    <w:rsid w:val="009D23C9"/>
    <w:rsid w:val="009D286D"/>
    <w:rsid w:val="009D34BF"/>
    <w:rsid w:val="009D4B73"/>
    <w:rsid w:val="009E0607"/>
    <w:rsid w:val="009E0F90"/>
    <w:rsid w:val="009F2044"/>
    <w:rsid w:val="009F33E3"/>
    <w:rsid w:val="009F5248"/>
    <w:rsid w:val="00A00E01"/>
    <w:rsid w:val="00A010C9"/>
    <w:rsid w:val="00A03B6D"/>
    <w:rsid w:val="00A0669B"/>
    <w:rsid w:val="00A075D1"/>
    <w:rsid w:val="00A113EC"/>
    <w:rsid w:val="00A2380C"/>
    <w:rsid w:val="00A242D5"/>
    <w:rsid w:val="00A30E6D"/>
    <w:rsid w:val="00A330A7"/>
    <w:rsid w:val="00A427F3"/>
    <w:rsid w:val="00A47A9D"/>
    <w:rsid w:val="00A52348"/>
    <w:rsid w:val="00A5365D"/>
    <w:rsid w:val="00A55399"/>
    <w:rsid w:val="00A56D4A"/>
    <w:rsid w:val="00A57EAF"/>
    <w:rsid w:val="00A60E2A"/>
    <w:rsid w:val="00A61E75"/>
    <w:rsid w:val="00A61F75"/>
    <w:rsid w:val="00A64C22"/>
    <w:rsid w:val="00A64C40"/>
    <w:rsid w:val="00A72E4E"/>
    <w:rsid w:val="00A73AE5"/>
    <w:rsid w:val="00A73BB6"/>
    <w:rsid w:val="00A76F87"/>
    <w:rsid w:val="00A80CF9"/>
    <w:rsid w:val="00A81414"/>
    <w:rsid w:val="00A82593"/>
    <w:rsid w:val="00A82F37"/>
    <w:rsid w:val="00A8309F"/>
    <w:rsid w:val="00A8314F"/>
    <w:rsid w:val="00A85068"/>
    <w:rsid w:val="00A86177"/>
    <w:rsid w:val="00A866E4"/>
    <w:rsid w:val="00A95D76"/>
    <w:rsid w:val="00A95F87"/>
    <w:rsid w:val="00A95FA7"/>
    <w:rsid w:val="00AA3570"/>
    <w:rsid w:val="00AA40F1"/>
    <w:rsid w:val="00AA52CE"/>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55F"/>
    <w:rsid w:val="00AD5D26"/>
    <w:rsid w:val="00AE0019"/>
    <w:rsid w:val="00AE27F6"/>
    <w:rsid w:val="00AE29E6"/>
    <w:rsid w:val="00AE3F7D"/>
    <w:rsid w:val="00AE48AF"/>
    <w:rsid w:val="00AE7A54"/>
    <w:rsid w:val="00AF14AE"/>
    <w:rsid w:val="00AF1A7F"/>
    <w:rsid w:val="00AF1C89"/>
    <w:rsid w:val="00AF2E98"/>
    <w:rsid w:val="00AF384E"/>
    <w:rsid w:val="00AF4D64"/>
    <w:rsid w:val="00AF5072"/>
    <w:rsid w:val="00B00DF6"/>
    <w:rsid w:val="00B019BF"/>
    <w:rsid w:val="00B039C8"/>
    <w:rsid w:val="00B03C64"/>
    <w:rsid w:val="00B0417D"/>
    <w:rsid w:val="00B10D33"/>
    <w:rsid w:val="00B126D1"/>
    <w:rsid w:val="00B12F8B"/>
    <w:rsid w:val="00B14946"/>
    <w:rsid w:val="00B14E8E"/>
    <w:rsid w:val="00B15FAE"/>
    <w:rsid w:val="00B17354"/>
    <w:rsid w:val="00B22ED3"/>
    <w:rsid w:val="00B2334F"/>
    <w:rsid w:val="00B23FAC"/>
    <w:rsid w:val="00B30147"/>
    <w:rsid w:val="00B3044D"/>
    <w:rsid w:val="00B3161B"/>
    <w:rsid w:val="00B31820"/>
    <w:rsid w:val="00B3332B"/>
    <w:rsid w:val="00B33C26"/>
    <w:rsid w:val="00B3670A"/>
    <w:rsid w:val="00B37473"/>
    <w:rsid w:val="00B3779C"/>
    <w:rsid w:val="00B40BAE"/>
    <w:rsid w:val="00B44314"/>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2D46"/>
    <w:rsid w:val="00BA38C3"/>
    <w:rsid w:val="00BA415C"/>
    <w:rsid w:val="00BA713E"/>
    <w:rsid w:val="00BA7C73"/>
    <w:rsid w:val="00BB1153"/>
    <w:rsid w:val="00BB331F"/>
    <w:rsid w:val="00BB36A7"/>
    <w:rsid w:val="00BB4749"/>
    <w:rsid w:val="00BB67AC"/>
    <w:rsid w:val="00BC3715"/>
    <w:rsid w:val="00BC3DAA"/>
    <w:rsid w:val="00BC422C"/>
    <w:rsid w:val="00BC4C57"/>
    <w:rsid w:val="00BD0622"/>
    <w:rsid w:val="00BD296A"/>
    <w:rsid w:val="00BD7F63"/>
    <w:rsid w:val="00BE2FB4"/>
    <w:rsid w:val="00BF0735"/>
    <w:rsid w:val="00BF1048"/>
    <w:rsid w:val="00BF5300"/>
    <w:rsid w:val="00BF5877"/>
    <w:rsid w:val="00C01366"/>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4F21"/>
    <w:rsid w:val="00C5509E"/>
    <w:rsid w:val="00C55159"/>
    <w:rsid w:val="00C55D82"/>
    <w:rsid w:val="00C56240"/>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0D4E"/>
    <w:rsid w:val="00CD15CC"/>
    <w:rsid w:val="00CD57C6"/>
    <w:rsid w:val="00CE2A93"/>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55658"/>
    <w:rsid w:val="00D6333C"/>
    <w:rsid w:val="00D67A77"/>
    <w:rsid w:val="00D74BE3"/>
    <w:rsid w:val="00D75DE3"/>
    <w:rsid w:val="00D76041"/>
    <w:rsid w:val="00D762DC"/>
    <w:rsid w:val="00D81520"/>
    <w:rsid w:val="00D8313B"/>
    <w:rsid w:val="00D87468"/>
    <w:rsid w:val="00D9046F"/>
    <w:rsid w:val="00D9238C"/>
    <w:rsid w:val="00D942CD"/>
    <w:rsid w:val="00D94EA8"/>
    <w:rsid w:val="00D95F3D"/>
    <w:rsid w:val="00D9735B"/>
    <w:rsid w:val="00D97EBC"/>
    <w:rsid w:val="00DA326B"/>
    <w:rsid w:val="00DA4DBD"/>
    <w:rsid w:val="00DA6B20"/>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764C"/>
    <w:rsid w:val="00E103A2"/>
    <w:rsid w:val="00E11768"/>
    <w:rsid w:val="00E12BB5"/>
    <w:rsid w:val="00E13CC6"/>
    <w:rsid w:val="00E152C3"/>
    <w:rsid w:val="00E215F9"/>
    <w:rsid w:val="00E22FF3"/>
    <w:rsid w:val="00E24602"/>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CA6"/>
    <w:rsid w:val="00E55DA0"/>
    <w:rsid w:val="00E5625D"/>
    <w:rsid w:val="00E63685"/>
    <w:rsid w:val="00E65866"/>
    <w:rsid w:val="00E65D6D"/>
    <w:rsid w:val="00E730F8"/>
    <w:rsid w:val="00E75FF0"/>
    <w:rsid w:val="00E8113A"/>
    <w:rsid w:val="00E817FE"/>
    <w:rsid w:val="00E83347"/>
    <w:rsid w:val="00E9040D"/>
    <w:rsid w:val="00E90E48"/>
    <w:rsid w:val="00E939A4"/>
    <w:rsid w:val="00E9516E"/>
    <w:rsid w:val="00E9528D"/>
    <w:rsid w:val="00E968F2"/>
    <w:rsid w:val="00EA1291"/>
    <w:rsid w:val="00EA278A"/>
    <w:rsid w:val="00EA3272"/>
    <w:rsid w:val="00EA4607"/>
    <w:rsid w:val="00EA52EE"/>
    <w:rsid w:val="00EA5D36"/>
    <w:rsid w:val="00EB0ACC"/>
    <w:rsid w:val="00EB4003"/>
    <w:rsid w:val="00EC3D4C"/>
    <w:rsid w:val="00EC3E62"/>
    <w:rsid w:val="00ED0681"/>
    <w:rsid w:val="00ED4262"/>
    <w:rsid w:val="00EE19B3"/>
    <w:rsid w:val="00EE1DB6"/>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0C06"/>
    <w:rsid w:val="00F51218"/>
    <w:rsid w:val="00F52520"/>
    <w:rsid w:val="00F548E9"/>
    <w:rsid w:val="00F56B7F"/>
    <w:rsid w:val="00F57984"/>
    <w:rsid w:val="00F6744E"/>
    <w:rsid w:val="00F7164C"/>
    <w:rsid w:val="00F74E60"/>
    <w:rsid w:val="00F77A57"/>
    <w:rsid w:val="00F8170C"/>
    <w:rsid w:val="00F820B1"/>
    <w:rsid w:val="00F849E8"/>
    <w:rsid w:val="00FA1077"/>
    <w:rsid w:val="00FA18F6"/>
    <w:rsid w:val="00FA2643"/>
    <w:rsid w:val="00FA38E5"/>
    <w:rsid w:val="00FA40A0"/>
    <w:rsid w:val="00FA6441"/>
    <w:rsid w:val="00FB1B10"/>
    <w:rsid w:val="00FB2C72"/>
    <w:rsid w:val="00FB2D5B"/>
    <w:rsid w:val="00FB3CE3"/>
    <w:rsid w:val="00FB3E52"/>
    <w:rsid w:val="00FB3FB4"/>
    <w:rsid w:val="00FB4257"/>
    <w:rsid w:val="00FB47C1"/>
    <w:rsid w:val="00FB7750"/>
    <w:rsid w:val="00FC2953"/>
    <w:rsid w:val="00FC3199"/>
    <w:rsid w:val="00FC4AE5"/>
    <w:rsid w:val="00FC5CE4"/>
    <w:rsid w:val="00FD5E7D"/>
    <w:rsid w:val="00FD7E8B"/>
    <w:rsid w:val="00FE34F8"/>
    <w:rsid w:val="00FE48A8"/>
    <w:rsid w:val="00FE513B"/>
    <w:rsid w:val="00FE5A47"/>
    <w:rsid w:val="00FE6B91"/>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2.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1035</Words>
  <Characters>5448</Characters>
  <Application>Microsoft Office Word</Application>
  <DocSecurity>0</DocSecurity>
  <Lines>217</Lines>
  <Paragraphs>127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Vijay Nangia</cp:lastModifiedBy>
  <cp:revision>29</cp:revision>
  <cp:lastPrinted>2007-03-03T11:31:00Z</cp:lastPrinted>
  <dcterms:created xsi:type="dcterms:W3CDTF">2025-04-19T20:47:00Z</dcterms:created>
  <dcterms:modified xsi:type="dcterms:W3CDTF">2026-02-26T14:54:00Z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